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32" w:rsidRPr="001647D0" w:rsidRDefault="00D26232" w:rsidP="008A2F72">
      <w:pPr>
        <w:spacing w:after="120" w:line="360" w:lineRule="auto"/>
        <w:rPr>
          <w:rFonts w:ascii="Times New Roman" w:hAnsi="Times New Roman" w:cs="Times New Roman"/>
        </w:rPr>
      </w:pPr>
      <w:r w:rsidRPr="001647D0">
        <w:rPr>
          <w:rFonts w:ascii="Times New Roman" w:hAnsi="Times New Roman" w:cs="Times New Roman"/>
        </w:rPr>
        <w:t xml:space="preserve">Lab Exercise </w:t>
      </w:r>
    </w:p>
    <w:p w:rsidR="00B2153B" w:rsidRPr="001647D0" w:rsidRDefault="00D26232" w:rsidP="008A2F72">
      <w:pPr>
        <w:spacing w:after="120" w:line="360" w:lineRule="auto"/>
        <w:rPr>
          <w:rFonts w:ascii="Times New Roman" w:hAnsi="Times New Roman" w:cs="Times New Roman"/>
          <w:b/>
          <w:sz w:val="28"/>
          <w:szCs w:val="28"/>
        </w:rPr>
      </w:pPr>
      <w:r w:rsidRPr="001647D0">
        <w:rPr>
          <w:rFonts w:ascii="Times New Roman" w:hAnsi="Times New Roman" w:cs="Times New Roman"/>
          <w:b/>
          <w:sz w:val="28"/>
          <w:szCs w:val="28"/>
        </w:rPr>
        <w:t xml:space="preserve">Influence of Land Use </w:t>
      </w:r>
      <w:r w:rsidR="00135908">
        <w:rPr>
          <w:rFonts w:ascii="Times New Roman" w:hAnsi="Times New Roman" w:cs="Times New Roman"/>
          <w:b/>
          <w:sz w:val="28"/>
          <w:szCs w:val="28"/>
        </w:rPr>
        <w:t xml:space="preserve">and Soil pH </w:t>
      </w:r>
      <w:r w:rsidRPr="001647D0">
        <w:rPr>
          <w:rFonts w:ascii="Times New Roman" w:hAnsi="Times New Roman" w:cs="Times New Roman"/>
          <w:b/>
          <w:sz w:val="28"/>
          <w:szCs w:val="28"/>
        </w:rPr>
        <w:t>on Earthworm Abundance and Diversity</w:t>
      </w:r>
    </w:p>
    <w:p w:rsidR="00D26232" w:rsidRPr="001647D0" w:rsidRDefault="00D26232" w:rsidP="008A2F72">
      <w:pPr>
        <w:spacing w:after="120" w:line="360" w:lineRule="auto"/>
        <w:rPr>
          <w:rFonts w:ascii="Times New Roman" w:hAnsi="Times New Roman" w:cs="Times New Roman"/>
        </w:rPr>
      </w:pPr>
    </w:p>
    <w:p w:rsidR="00D26232" w:rsidRPr="001647D0" w:rsidRDefault="00D26232" w:rsidP="008A2F72">
      <w:pPr>
        <w:spacing w:after="120" w:line="360" w:lineRule="auto"/>
        <w:rPr>
          <w:rFonts w:ascii="Times New Roman" w:hAnsi="Times New Roman" w:cs="Times New Roman"/>
        </w:rPr>
      </w:pPr>
      <w:r w:rsidRPr="001647D0">
        <w:rPr>
          <w:rFonts w:ascii="Times New Roman" w:hAnsi="Times New Roman" w:cs="Times New Roman"/>
        </w:rPr>
        <w:t>At the end of this lab exercise, you will know how to do the following:</w:t>
      </w:r>
    </w:p>
    <w:p w:rsidR="00D26232" w:rsidRPr="001647D0" w:rsidRDefault="00D26232" w:rsidP="008A2F72">
      <w:pPr>
        <w:pStyle w:val="ListParagraph"/>
        <w:numPr>
          <w:ilvl w:val="0"/>
          <w:numId w:val="1"/>
        </w:numPr>
        <w:spacing w:after="0" w:line="360" w:lineRule="auto"/>
        <w:contextualSpacing w:val="0"/>
        <w:rPr>
          <w:rFonts w:ascii="Times New Roman" w:hAnsi="Times New Roman" w:cs="Times New Roman"/>
        </w:rPr>
      </w:pPr>
      <w:r w:rsidRPr="001647D0">
        <w:rPr>
          <w:rFonts w:ascii="Times New Roman" w:hAnsi="Times New Roman" w:cs="Times New Roman"/>
        </w:rPr>
        <w:t>Identify the most common species of earthworms in your area</w:t>
      </w:r>
    </w:p>
    <w:p w:rsidR="00D26232" w:rsidRPr="001647D0" w:rsidRDefault="00D26232" w:rsidP="008A2F72">
      <w:pPr>
        <w:pStyle w:val="ListParagraph"/>
        <w:numPr>
          <w:ilvl w:val="0"/>
          <w:numId w:val="1"/>
        </w:numPr>
        <w:spacing w:after="0" w:line="360" w:lineRule="auto"/>
        <w:contextualSpacing w:val="0"/>
        <w:rPr>
          <w:rFonts w:ascii="Times New Roman" w:hAnsi="Times New Roman" w:cs="Times New Roman"/>
        </w:rPr>
      </w:pPr>
      <w:r w:rsidRPr="001647D0">
        <w:rPr>
          <w:rFonts w:ascii="Times New Roman" w:hAnsi="Times New Roman" w:cs="Times New Roman"/>
        </w:rPr>
        <w:t>Estimate diversity of a taxonomic assemblage (the earthworms, in this case) in multiple habitats</w:t>
      </w:r>
    </w:p>
    <w:p w:rsidR="00CB7322" w:rsidRPr="001647D0" w:rsidRDefault="00CB7322" w:rsidP="008A2F72">
      <w:pPr>
        <w:pStyle w:val="ListParagraph"/>
        <w:numPr>
          <w:ilvl w:val="0"/>
          <w:numId w:val="1"/>
        </w:numPr>
        <w:spacing w:after="0" w:line="360" w:lineRule="auto"/>
        <w:contextualSpacing w:val="0"/>
        <w:rPr>
          <w:rFonts w:ascii="Times New Roman" w:hAnsi="Times New Roman" w:cs="Times New Roman"/>
        </w:rPr>
      </w:pPr>
      <w:r w:rsidRPr="001647D0">
        <w:rPr>
          <w:rFonts w:ascii="Times New Roman" w:hAnsi="Times New Roman" w:cs="Times New Roman"/>
        </w:rPr>
        <w:t>Measure pH of soil</w:t>
      </w:r>
    </w:p>
    <w:p w:rsidR="00CB7322" w:rsidRPr="001647D0" w:rsidRDefault="00CB7322" w:rsidP="008A2F72">
      <w:pPr>
        <w:pStyle w:val="ListParagraph"/>
        <w:numPr>
          <w:ilvl w:val="0"/>
          <w:numId w:val="1"/>
        </w:numPr>
        <w:spacing w:after="0" w:line="360" w:lineRule="auto"/>
        <w:contextualSpacing w:val="0"/>
        <w:rPr>
          <w:rFonts w:ascii="Times New Roman" w:hAnsi="Times New Roman" w:cs="Times New Roman"/>
        </w:rPr>
      </w:pPr>
      <w:r w:rsidRPr="001647D0">
        <w:rPr>
          <w:rFonts w:ascii="Times New Roman" w:hAnsi="Times New Roman" w:cs="Times New Roman"/>
        </w:rPr>
        <w:t>Estimate the influence of soil pH on earthworm abundance and diversity</w:t>
      </w:r>
    </w:p>
    <w:p w:rsidR="00CB7322" w:rsidRPr="001647D0" w:rsidRDefault="00CB7322" w:rsidP="008A2F72">
      <w:pPr>
        <w:pStyle w:val="ListParagraph"/>
        <w:numPr>
          <w:ilvl w:val="0"/>
          <w:numId w:val="1"/>
        </w:numPr>
        <w:spacing w:after="0" w:line="360" w:lineRule="auto"/>
        <w:contextualSpacing w:val="0"/>
        <w:rPr>
          <w:rFonts w:ascii="Times New Roman" w:hAnsi="Times New Roman" w:cs="Times New Roman"/>
        </w:rPr>
      </w:pPr>
      <w:r w:rsidRPr="001647D0">
        <w:rPr>
          <w:rFonts w:ascii="Times New Roman" w:hAnsi="Times New Roman" w:cs="Times New Roman"/>
        </w:rPr>
        <w:t>Consider that differences in how land is managed by people can have ecological effects that extend beyond obvious differences in vegetation</w:t>
      </w:r>
    </w:p>
    <w:p w:rsidR="00CB7322" w:rsidRPr="001647D0" w:rsidRDefault="00CB7322" w:rsidP="008A2F72">
      <w:pPr>
        <w:pStyle w:val="ListParagraph"/>
        <w:spacing w:after="120" w:line="360" w:lineRule="auto"/>
        <w:contextualSpacing w:val="0"/>
        <w:rPr>
          <w:rFonts w:ascii="Times New Roman" w:hAnsi="Times New Roman" w:cs="Times New Roman"/>
        </w:rPr>
      </w:pPr>
    </w:p>
    <w:p w:rsidR="00CB7322" w:rsidRPr="001647D0" w:rsidRDefault="00CB7322" w:rsidP="008A2F72">
      <w:pPr>
        <w:spacing w:after="120" w:line="360" w:lineRule="auto"/>
        <w:rPr>
          <w:rFonts w:ascii="Times New Roman" w:hAnsi="Times New Roman" w:cs="Times New Roman"/>
          <w:i/>
        </w:rPr>
      </w:pPr>
      <w:r w:rsidRPr="001647D0">
        <w:rPr>
          <w:rFonts w:ascii="Times New Roman" w:hAnsi="Times New Roman" w:cs="Times New Roman"/>
          <w:i/>
        </w:rPr>
        <w:t>Earthworms in North America</w:t>
      </w:r>
    </w:p>
    <w:p w:rsidR="00CB7322" w:rsidRPr="001647D0" w:rsidRDefault="00CB7322" w:rsidP="008A2F72">
      <w:pPr>
        <w:spacing w:after="120" w:line="360" w:lineRule="auto"/>
        <w:ind w:firstLine="720"/>
        <w:rPr>
          <w:rFonts w:ascii="Times New Roman" w:hAnsi="Times New Roman" w:cs="Times New Roman"/>
        </w:rPr>
      </w:pPr>
      <w:r w:rsidRPr="001647D0">
        <w:rPr>
          <w:rFonts w:ascii="Times New Roman" w:hAnsi="Times New Roman" w:cs="Times New Roman"/>
        </w:rPr>
        <w:t xml:space="preserve">Assemblages of earthworms in North America often consist of a combination of native species and species that have arrived from elsewhere at various times in the past </w:t>
      </w:r>
      <w:r w:rsidR="00307AF8" w:rsidRPr="001647D0">
        <w:rPr>
          <w:rFonts w:ascii="Times New Roman" w:hAnsi="Times New Roman" w:cs="Times New Roman"/>
        </w:rPr>
        <w:t>and from various places</w:t>
      </w:r>
      <w:r w:rsidRPr="001647D0">
        <w:rPr>
          <w:rFonts w:ascii="Times New Roman" w:hAnsi="Times New Roman" w:cs="Times New Roman"/>
        </w:rPr>
        <w:t xml:space="preserve">. </w:t>
      </w:r>
      <w:r w:rsidR="008A0524" w:rsidRPr="001647D0">
        <w:rPr>
          <w:rFonts w:ascii="Times New Roman" w:hAnsi="Times New Roman" w:cs="Times New Roman"/>
        </w:rPr>
        <w:t xml:space="preserve">Native </w:t>
      </w:r>
      <w:r w:rsidRPr="001647D0">
        <w:rPr>
          <w:rFonts w:ascii="Times New Roman" w:hAnsi="Times New Roman" w:cs="Times New Roman"/>
        </w:rPr>
        <w:t>N</w:t>
      </w:r>
      <w:r w:rsidR="008A0524" w:rsidRPr="001647D0">
        <w:rPr>
          <w:rFonts w:ascii="Times New Roman" w:hAnsi="Times New Roman" w:cs="Times New Roman"/>
        </w:rPr>
        <w:t>orth American</w:t>
      </w:r>
      <w:r w:rsidRPr="001647D0">
        <w:rPr>
          <w:rFonts w:ascii="Times New Roman" w:hAnsi="Times New Roman" w:cs="Times New Roman"/>
        </w:rPr>
        <w:t xml:space="preserve"> species in previously glaciated landscapes re-colonized these areas after they were excluded by ice in the </w:t>
      </w:r>
      <w:r w:rsidR="008A2F72" w:rsidRPr="001647D0">
        <w:rPr>
          <w:rFonts w:ascii="Times New Roman" w:hAnsi="Times New Roman" w:cs="Times New Roman"/>
        </w:rPr>
        <w:t xml:space="preserve">Pleistocene. </w:t>
      </w:r>
      <w:r w:rsidRPr="001647D0">
        <w:rPr>
          <w:rFonts w:ascii="Times New Roman" w:hAnsi="Times New Roman" w:cs="Times New Roman"/>
        </w:rPr>
        <w:t>Species exotic to North America spread across the landscape from the particular plac</w:t>
      </w:r>
      <w:r w:rsidR="008A2F72" w:rsidRPr="001647D0">
        <w:rPr>
          <w:rFonts w:ascii="Times New Roman" w:hAnsi="Times New Roman" w:cs="Times New Roman"/>
        </w:rPr>
        <w:t xml:space="preserve">es where they were introduced. </w:t>
      </w:r>
      <w:r w:rsidRPr="001647D0">
        <w:rPr>
          <w:rFonts w:ascii="Times New Roman" w:hAnsi="Times New Roman" w:cs="Times New Roman"/>
        </w:rPr>
        <w:t xml:space="preserve">So, biogeographic barriers and corridors may play a role in determining the presence of certain species and composition of earthworm assemblages.  </w:t>
      </w:r>
      <w:r w:rsidR="008A0524" w:rsidRPr="001647D0">
        <w:rPr>
          <w:rFonts w:ascii="Times New Roman" w:hAnsi="Times New Roman" w:cs="Times New Roman"/>
        </w:rPr>
        <w:t xml:space="preserve">Aspects of soil quality, including soil pH, also influence the types of earthworms that can live in a place. Some species, such as </w:t>
      </w:r>
      <w:proofErr w:type="spellStart"/>
      <w:r w:rsidR="008A0524" w:rsidRPr="001647D0">
        <w:rPr>
          <w:rFonts w:ascii="Times New Roman" w:hAnsi="Times New Roman" w:cs="Times New Roman"/>
          <w:i/>
        </w:rPr>
        <w:t>Dendrobaena</w:t>
      </w:r>
      <w:proofErr w:type="spellEnd"/>
      <w:r w:rsidR="008A0524" w:rsidRPr="001647D0">
        <w:rPr>
          <w:rFonts w:ascii="Times New Roman" w:hAnsi="Times New Roman" w:cs="Times New Roman"/>
          <w:i/>
        </w:rPr>
        <w:t xml:space="preserve"> </w:t>
      </w:r>
      <w:proofErr w:type="spellStart"/>
      <w:r w:rsidR="008A0524" w:rsidRPr="001647D0">
        <w:rPr>
          <w:rFonts w:ascii="Times New Roman" w:hAnsi="Times New Roman" w:cs="Times New Roman"/>
          <w:i/>
        </w:rPr>
        <w:t>octaedra</w:t>
      </w:r>
      <w:proofErr w:type="spellEnd"/>
      <w:r w:rsidR="008A0524" w:rsidRPr="001647D0">
        <w:rPr>
          <w:rFonts w:ascii="Times New Roman" w:hAnsi="Times New Roman" w:cs="Times New Roman"/>
        </w:rPr>
        <w:t xml:space="preserve">, are acidophilic (acid loving); whereas, other species, such as </w:t>
      </w:r>
      <w:proofErr w:type="spellStart"/>
      <w:r w:rsidR="008A0524" w:rsidRPr="001647D0">
        <w:rPr>
          <w:rFonts w:ascii="Times New Roman" w:hAnsi="Times New Roman" w:cs="Times New Roman"/>
          <w:i/>
        </w:rPr>
        <w:t>Apporectodea</w:t>
      </w:r>
      <w:proofErr w:type="spellEnd"/>
      <w:r w:rsidR="008A0524" w:rsidRPr="001647D0">
        <w:rPr>
          <w:rFonts w:ascii="Times New Roman" w:hAnsi="Times New Roman" w:cs="Times New Roman"/>
          <w:i/>
        </w:rPr>
        <w:t xml:space="preserve"> </w:t>
      </w:r>
      <w:proofErr w:type="spellStart"/>
      <w:r w:rsidR="008A0524" w:rsidRPr="001647D0">
        <w:rPr>
          <w:rFonts w:ascii="Times New Roman" w:hAnsi="Times New Roman" w:cs="Times New Roman"/>
          <w:i/>
        </w:rPr>
        <w:t>rosea</w:t>
      </w:r>
      <w:proofErr w:type="spellEnd"/>
      <w:r w:rsidR="008A0524" w:rsidRPr="001647D0">
        <w:rPr>
          <w:rFonts w:ascii="Times New Roman" w:hAnsi="Times New Roman" w:cs="Times New Roman"/>
        </w:rPr>
        <w:t xml:space="preserve">, are intolerant of acidic soils. </w:t>
      </w:r>
      <w:r w:rsidR="008A2F72" w:rsidRPr="001647D0">
        <w:rPr>
          <w:rFonts w:ascii="Times New Roman" w:hAnsi="Times New Roman" w:cs="Times New Roman"/>
        </w:rPr>
        <w:t>Human management of the landscape for agriculture, forest management, and other purposes has the potential to change the quality of the environment for earthworms. Managing surface vegetation can influence soil moisture, pH, and other factors. Land management can also change soil quality directly – for example, through compaction – and provide opportunities for assisted dispersal of earthworms.</w:t>
      </w:r>
    </w:p>
    <w:p w:rsidR="008A2F72" w:rsidRPr="001647D0" w:rsidRDefault="00135908" w:rsidP="008A2F72">
      <w:pPr>
        <w:spacing w:after="120" w:line="360" w:lineRule="auto"/>
        <w:ind w:firstLine="720"/>
        <w:rPr>
          <w:rFonts w:ascii="Times New Roman" w:hAnsi="Times New Roman" w:cs="Times New Roman"/>
        </w:rPr>
      </w:pPr>
      <w:r>
        <w:rPr>
          <w:rFonts w:ascii="Times New Roman" w:hAnsi="Times New Roman" w:cs="Times New Roman"/>
        </w:rPr>
        <w:t>E</w:t>
      </w:r>
      <w:r w:rsidR="008A2F72" w:rsidRPr="001647D0">
        <w:rPr>
          <w:rFonts w:ascii="Times New Roman" w:hAnsi="Times New Roman" w:cs="Times New Roman"/>
        </w:rPr>
        <w:t>arthworm assemblage</w:t>
      </w:r>
      <w:r>
        <w:rPr>
          <w:rFonts w:ascii="Times New Roman" w:hAnsi="Times New Roman" w:cs="Times New Roman"/>
        </w:rPr>
        <w:t>s, in turn,</w:t>
      </w:r>
      <w:r w:rsidR="008A2F72" w:rsidRPr="001647D0">
        <w:rPr>
          <w:rFonts w:ascii="Times New Roman" w:hAnsi="Times New Roman" w:cs="Times New Roman"/>
        </w:rPr>
        <w:t xml:space="preserve"> influence the nutrient dynamics of the ecosystems in which they are found. Certain types of earthworms</w:t>
      </w:r>
      <w:r w:rsidR="00307AF8" w:rsidRPr="001647D0">
        <w:rPr>
          <w:rFonts w:ascii="Times New Roman" w:hAnsi="Times New Roman" w:cs="Times New Roman"/>
        </w:rPr>
        <w:t xml:space="preserve">, called </w:t>
      </w:r>
      <w:proofErr w:type="spellStart"/>
      <w:r w:rsidR="00307AF8" w:rsidRPr="001647D0">
        <w:rPr>
          <w:rFonts w:ascii="Times New Roman" w:hAnsi="Times New Roman" w:cs="Times New Roman"/>
        </w:rPr>
        <w:t>anecic</w:t>
      </w:r>
      <w:proofErr w:type="spellEnd"/>
      <w:r w:rsidR="00307AF8" w:rsidRPr="001647D0">
        <w:rPr>
          <w:rFonts w:ascii="Times New Roman" w:hAnsi="Times New Roman" w:cs="Times New Roman"/>
        </w:rPr>
        <w:t xml:space="preserve"> species,</w:t>
      </w:r>
      <w:r w:rsidR="008A2F72" w:rsidRPr="001647D0">
        <w:rPr>
          <w:rFonts w:ascii="Times New Roman" w:hAnsi="Times New Roman" w:cs="Times New Roman"/>
        </w:rPr>
        <w:t xml:space="preserve"> vertically homogenize the </w:t>
      </w:r>
      <w:r w:rsidR="00307AF8" w:rsidRPr="001647D0">
        <w:rPr>
          <w:rFonts w:ascii="Times New Roman" w:hAnsi="Times New Roman" w:cs="Times New Roman"/>
        </w:rPr>
        <w:t>soil by feeding on vegetation at the surface and providing avenues for pe</w:t>
      </w:r>
      <w:r>
        <w:rPr>
          <w:rFonts w:ascii="Times New Roman" w:hAnsi="Times New Roman" w:cs="Times New Roman"/>
        </w:rPr>
        <w:t>r</w:t>
      </w:r>
      <w:r w:rsidR="00307AF8" w:rsidRPr="001647D0">
        <w:rPr>
          <w:rFonts w:ascii="Times New Roman" w:hAnsi="Times New Roman" w:cs="Times New Roman"/>
        </w:rPr>
        <w:t xml:space="preserve">colation beneath the surface. </w:t>
      </w:r>
      <w:r>
        <w:rPr>
          <w:rFonts w:ascii="Times New Roman" w:hAnsi="Times New Roman" w:cs="Times New Roman"/>
        </w:rPr>
        <w:t>E</w:t>
      </w:r>
      <w:r w:rsidR="00307AF8" w:rsidRPr="001647D0">
        <w:rPr>
          <w:rFonts w:ascii="Times New Roman" w:hAnsi="Times New Roman" w:cs="Times New Roman"/>
        </w:rPr>
        <w:t xml:space="preserve">arthworms are effective decomposers of organic matter compared to other species that feed on leaf litter (e.g., millipedes, isopods). So, rates of litter decay are more rapid in areas with earthworms than similar areas without them. Forests with persistently thick organic layers at the forest floor support different species than forests in which earthworms consume the litter layer more-or-less entirely each year. Many plants </w:t>
      </w:r>
      <w:r w:rsidR="00307AF8" w:rsidRPr="001647D0">
        <w:rPr>
          <w:rFonts w:ascii="Times New Roman" w:hAnsi="Times New Roman" w:cs="Times New Roman"/>
        </w:rPr>
        <w:lastRenderedPageBreak/>
        <w:t xml:space="preserve">germinate within the litter layer and animals use the litter layer as a three-dimensional habitat. </w:t>
      </w:r>
      <w:r w:rsidR="000C2A96" w:rsidRPr="001647D0">
        <w:rPr>
          <w:rFonts w:ascii="Times New Roman" w:hAnsi="Times New Roman" w:cs="Times New Roman"/>
        </w:rPr>
        <w:t>Because</w:t>
      </w:r>
      <w:r w:rsidR="00307AF8" w:rsidRPr="001647D0">
        <w:rPr>
          <w:rFonts w:ascii="Times New Roman" w:hAnsi="Times New Roman" w:cs="Times New Roman"/>
        </w:rPr>
        <w:t xml:space="preserve"> of their ability to change the quality of the environment for so many other species, earthworms are sometimes </w:t>
      </w:r>
      <w:r w:rsidR="000C2A96" w:rsidRPr="001647D0">
        <w:rPr>
          <w:rFonts w:ascii="Times New Roman" w:hAnsi="Times New Roman" w:cs="Times New Roman"/>
        </w:rPr>
        <w:t>referred</w:t>
      </w:r>
      <w:r w:rsidR="00307AF8" w:rsidRPr="001647D0">
        <w:rPr>
          <w:rFonts w:ascii="Times New Roman" w:hAnsi="Times New Roman" w:cs="Times New Roman"/>
        </w:rPr>
        <w:t xml:space="preserve"> to as “ecosystem engineers.”</w:t>
      </w:r>
    </w:p>
    <w:p w:rsidR="00307AF8" w:rsidRDefault="00135908" w:rsidP="00307AF8">
      <w:pPr>
        <w:spacing w:after="120" w:line="360" w:lineRule="auto"/>
        <w:rPr>
          <w:rFonts w:ascii="Times New Roman" w:hAnsi="Times New Roman" w:cs="Times New Roman"/>
        </w:rPr>
      </w:pPr>
      <w:r>
        <w:rPr>
          <w:rFonts w:ascii="Times New Roman" w:hAnsi="Times New Roman" w:cs="Times New Roman"/>
        </w:rPr>
        <w:tab/>
        <w:t>This lab exercise will give you a sense for the abundance and diversity of earthworms in the local landscape. You additionally will measure soil pH and sample in different habitats to get a sense for some of the factors that can affect the presence and abundance of earthworms.</w:t>
      </w:r>
    </w:p>
    <w:p w:rsidR="002B73A3" w:rsidRPr="009B571C" w:rsidRDefault="002B73A3" w:rsidP="002B73A3">
      <w:pPr>
        <w:spacing w:after="120" w:line="360" w:lineRule="auto"/>
        <w:rPr>
          <w:rFonts w:ascii="Times New Roman" w:hAnsi="Times New Roman" w:cs="Times New Roman"/>
          <w:b/>
        </w:rPr>
      </w:pPr>
      <w:r w:rsidRPr="009B571C">
        <w:rPr>
          <w:rFonts w:ascii="Times New Roman" w:hAnsi="Times New Roman" w:cs="Times New Roman"/>
          <w:b/>
        </w:rPr>
        <w:t xml:space="preserve">WEEK 1: </w:t>
      </w:r>
      <w:r>
        <w:rPr>
          <w:rFonts w:ascii="Times New Roman" w:hAnsi="Times New Roman" w:cs="Times New Roman"/>
          <w:b/>
        </w:rPr>
        <w:t xml:space="preserve">FIELD </w:t>
      </w:r>
      <w:r w:rsidRPr="009B571C">
        <w:rPr>
          <w:rFonts w:ascii="Times New Roman" w:hAnsi="Times New Roman" w:cs="Times New Roman"/>
          <w:b/>
        </w:rPr>
        <w:t xml:space="preserve">SAMPLING AND </w:t>
      </w:r>
      <w:r>
        <w:rPr>
          <w:rFonts w:ascii="Times New Roman" w:hAnsi="Times New Roman" w:cs="Times New Roman"/>
          <w:b/>
        </w:rPr>
        <w:t>INITIAL PROCESSING OF SAMPLES</w:t>
      </w:r>
      <w:r w:rsidRPr="009B571C">
        <w:rPr>
          <w:rFonts w:ascii="Times New Roman" w:hAnsi="Times New Roman" w:cs="Times New Roman"/>
          <w:b/>
        </w:rPr>
        <w:t xml:space="preserve"> </w:t>
      </w:r>
    </w:p>
    <w:p w:rsidR="00307AF8" w:rsidRPr="001647D0" w:rsidRDefault="00307AF8" w:rsidP="00307AF8">
      <w:pPr>
        <w:spacing w:after="120" w:line="360" w:lineRule="auto"/>
        <w:rPr>
          <w:rFonts w:ascii="Times New Roman" w:hAnsi="Times New Roman" w:cs="Times New Roman"/>
          <w:i/>
        </w:rPr>
      </w:pPr>
      <w:r w:rsidRPr="001647D0">
        <w:rPr>
          <w:rFonts w:ascii="Times New Roman" w:hAnsi="Times New Roman" w:cs="Times New Roman"/>
          <w:i/>
        </w:rPr>
        <w:t>Sample Locations</w:t>
      </w:r>
    </w:p>
    <w:p w:rsidR="00307AF8" w:rsidRPr="001647D0" w:rsidRDefault="00307AF8" w:rsidP="00307AF8">
      <w:pPr>
        <w:spacing w:after="120" w:line="360" w:lineRule="auto"/>
        <w:rPr>
          <w:rFonts w:ascii="Times New Roman" w:hAnsi="Times New Roman" w:cs="Times New Roman"/>
        </w:rPr>
      </w:pPr>
      <w:r w:rsidRPr="001647D0">
        <w:rPr>
          <w:rFonts w:ascii="Times New Roman" w:hAnsi="Times New Roman" w:cs="Times New Roman"/>
        </w:rPr>
        <w:tab/>
      </w:r>
      <w:r w:rsidR="00135908">
        <w:rPr>
          <w:rFonts w:ascii="Times New Roman" w:hAnsi="Times New Roman" w:cs="Times New Roman"/>
        </w:rPr>
        <w:t>Y</w:t>
      </w:r>
      <w:r w:rsidRPr="001647D0">
        <w:rPr>
          <w:rFonts w:ascii="Times New Roman" w:hAnsi="Times New Roman" w:cs="Times New Roman"/>
        </w:rPr>
        <w:t xml:space="preserve">ou will select several locations that differ dramatically in land use. Consider </w:t>
      </w:r>
      <w:r w:rsidR="001647D0" w:rsidRPr="001647D0">
        <w:rPr>
          <w:rFonts w:ascii="Times New Roman" w:hAnsi="Times New Roman" w:cs="Times New Roman"/>
        </w:rPr>
        <w:t>selecting (1) an intensively managed forest, such as a conifer plantation, (2) an intensively used, small forest, such as an urban woodlot, and (3) a forest that has been protected from intensive use, such as a remote forest within a protected area.</w:t>
      </w:r>
      <w:r w:rsidR="00135908">
        <w:rPr>
          <w:rFonts w:ascii="Times New Roman" w:hAnsi="Times New Roman" w:cs="Times New Roman"/>
        </w:rPr>
        <w:t xml:space="preserve"> Intensively used forests, especially those near human settlements, may have had greater opportunity to be colonized by exotic earthworms. </w:t>
      </w:r>
    </w:p>
    <w:p w:rsidR="001647D0" w:rsidRPr="001647D0" w:rsidRDefault="00135908" w:rsidP="00307AF8">
      <w:pPr>
        <w:spacing w:after="120" w:line="360" w:lineRule="auto"/>
        <w:rPr>
          <w:rFonts w:ascii="Times New Roman" w:hAnsi="Times New Roman" w:cs="Times New Roman"/>
          <w:i/>
        </w:rPr>
      </w:pPr>
      <w:r>
        <w:rPr>
          <w:rFonts w:ascii="Times New Roman" w:hAnsi="Times New Roman" w:cs="Times New Roman"/>
          <w:i/>
          <w:noProof/>
        </w:rPr>
        <w:drawing>
          <wp:anchor distT="0" distB="0" distL="114300" distR="114300" simplePos="0" relativeHeight="251662336" behindDoc="0" locked="0" layoutInCell="1" allowOverlap="1">
            <wp:simplePos x="0" y="0"/>
            <wp:positionH relativeFrom="margin">
              <wp:posOffset>4636770</wp:posOffset>
            </wp:positionH>
            <wp:positionV relativeFrom="margin">
              <wp:posOffset>4320540</wp:posOffset>
            </wp:positionV>
            <wp:extent cx="1283970" cy="1417320"/>
            <wp:effectExtent l="1905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83970" cy="1417320"/>
                    </a:xfrm>
                    <a:prstGeom prst="rect">
                      <a:avLst/>
                    </a:prstGeom>
                  </pic:spPr>
                </pic:pic>
              </a:graphicData>
            </a:graphic>
          </wp:anchor>
        </w:drawing>
      </w:r>
      <w:r w:rsidR="001647D0" w:rsidRPr="001647D0">
        <w:rPr>
          <w:rFonts w:ascii="Times New Roman" w:hAnsi="Times New Roman" w:cs="Times New Roman"/>
          <w:i/>
        </w:rPr>
        <w:t>Sampling Earthworms</w:t>
      </w:r>
    </w:p>
    <w:p w:rsidR="001647D0" w:rsidRPr="001647D0" w:rsidRDefault="001647D0" w:rsidP="00494436">
      <w:pPr>
        <w:spacing w:after="120" w:line="360" w:lineRule="auto"/>
        <w:ind w:firstLine="720"/>
        <w:rPr>
          <w:rFonts w:ascii="Times New Roman" w:hAnsi="Times New Roman" w:cs="Times New Roman"/>
        </w:rPr>
      </w:pPr>
      <w:r w:rsidRPr="001647D0">
        <w:rPr>
          <w:rFonts w:ascii="Times New Roman" w:hAnsi="Times New Roman" w:cs="Times New Roman"/>
        </w:rPr>
        <w:t xml:space="preserve">Once </w:t>
      </w:r>
      <w:r w:rsidR="00135908">
        <w:rPr>
          <w:rFonts w:ascii="Times New Roman" w:hAnsi="Times New Roman" w:cs="Times New Roman"/>
        </w:rPr>
        <w:t>habitats</w:t>
      </w:r>
      <w:r w:rsidRPr="001647D0">
        <w:rPr>
          <w:rFonts w:ascii="Times New Roman" w:hAnsi="Times New Roman" w:cs="Times New Roman"/>
        </w:rPr>
        <w:t xml:space="preserve"> </w:t>
      </w:r>
      <w:r w:rsidR="00135908">
        <w:rPr>
          <w:rFonts w:ascii="Times New Roman" w:hAnsi="Times New Roman" w:cs="Times New Roman"/>
        </w:rPr>
        <w:t xml:space="preserve">(e.g., a woodlot) </w:t>
      </w:r>
      <w:r w:rsidRPr="001647D0">
        <w:rPr>
          <w:rFonts w:ascii="Times New Roman" w:hAnsi="Times New Roman" w:cs="Times New Roman"/>
        </w:rPr>
        <w:t>ha</w:t>
      </w:r>
      <w:r>
        <w:rPr>
          <w:rFonts w:ascii="Times New Roman" w:hAnsi="Times New Roman" w:cs="Times New Roman"/>
        </w:rPr>
        <w:t>ve</w:t>
      </w:r>
      <w:r w:rsidRPr="001647D0">
        <w:rPr>
          <w:rFonts w:ascii="Times New Roman" w:hAnsi="Times New Roman" w:cs="Times New Roman"/>
        </w:rPr>
        <w:t xml:space="preserve"> been selected for sampling, the specific location</w:t>
      </w:r>
      <w:r w:rsidR="00135908">
        <w:rPr>
          <w:rFonts w:ascii="Times New Roman" w:hAnsi="Times New Roman" w:cs="Times New Roman"/>
        </w:rPr>
        <w:t>s</w:t>
      </w:r>
      <w:r w:rsidRPr="001647D0">
        <w:rPr>
          <w:rFonts w:ascii="Times New Roman" w:hAnsi="Times New Roman" w:cs="Times New Roman"/>
        </w:rPr>
        <w:t xml:space="preserve"> of </w:t>
      </w:r>
      <w:r w:rsidR="00135908">
        <w:rPr>
          <w:rFonts w:ascii="Times New Roman" w:hAnsi="Times New Roman" w:cs="Times New Roman"/>
        </w:rPr>
        <w:t>quadrat placement</w:t>
      </w:r>
      <w:r w:rsidRPr="001647D0">
        <w:rPr>
          <w:rFonts w:ascii="Times New Roman" w:hAnsi="Times New Roman" w:cs="Times New Roman"/>
        </w:rPr>
        <w:t xml:space="preserve"> should be chosen randomly (or at least arbitrarily) to avoid bias due to micro-habitat.  Consider tossing a tennis ball or something else into the site to determine the exact location for the central point of the sampling arrangement.  Mark the determined central point using a stake flag or something similar.</w:t>
      </w:r>
      <w:r w:rsidR="00494436">
        <w:rPr>
          <w:rFonts w:ascii="Times New Roman" w:hAnsi="Times New Roman" w:cs="Times New Roman"/>
        </w:rPr>
        <w:t xml:space="preserve"> You will sample </w:t>
      </w:r>
      <w:r w:rsidRPr="001647D0">
        <w:rPr>
          <w:rFonts w:ascii="Times New Roman" w:hAnsi="Times New Roman" w:cs="Times New Roman"/>
        </w:rPr>
        <w:t>three 0.36-m</w:t>
      </w:r>
      <w:r w:rsidRPr="001647D0">
        <w:rPr>
          <w:rFonts w:ascii="Times New Roman" w:hAnsi="Times New Roman" w:cs="Times New Roman"/>
          <w:vertAlign w:val="superscript"/>
        </w:rPr>
        <w:t>2</w:t>
      </w:r>
      <w:r w:rsidRPr="001647D0">
        <w:rPr>
          <w:rFonts w:ascii="Times New Roman" w:hAnsi="Times New Roman" w:cs="Times New Roman"/>
        </w:rPr>
        <w:t xml:space="preserve"> quadrats </w:t>
      </w:r>
      <w:r w:rsidR="00494436">
        <w:rPr>
          <w:rFonts w:ascii="Times New Roman" w:hAnsi="Times New Roman" w:cs="Times New Roman"/>
        </w:rPr>
        <w:t xml:space="preserve">around each center point. </w:t>
      </w:r>
      <w:r w:rsidRPr="001647D0">
        <w:rPr>
          <w:rFonts w:ascii="Times New Roman" w:hAnsi="Times New Roman" w:cs="Times New Roman"/>
        </w:rPr>
        <w:t xml:space="preserve">Place quadrats 5 meters from the central point toward the bearings 0°, 120°, and 240° as illustrated in the diagram to the right.  At these quadrat locations, place the </w:t>
      </w:r>
      <w:r w:rsidR="00494436" w:rsidRPr="001647D0">
        <w:rPr>
          <w:rFonts w:ascii="Times New Roman" w:hAnsi="Times New Roman" w:cs="Times New Roman"/>
        </w:rPr>
        <w:t xml:space="preserve">0.6 m × 0.6 m </w:t>
      </w:r>
      <w:r w:rsidRPr="001647D0">
        <w:rPr>
          <w:rFonts w:ascii="Times New Roman" w:hAnsi="Times New Roman" w:cs="Times New Roman"/>
        </w:rPr>
        <w:t xml:space="preserve">sampling frame.  </w:t>
      </w:r>
    </w:p>
    <w:p w:rsidR="00494436" w:rsidRDefault="0001689E" w:rsidP="00494436">
      <w:pPr>
        <w:spacing w:after="120" w:line="360" w:lineRule="auto"/>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margin">
              <wp:posOffset>-19050</wp:posOffset>
            </wp:positionH>
            <wp:positionV relativeFrom="margin">
              <wp:posOffset>6400800</wp:posOffset>
            </wp:positionV>
            <wp:extent cx="1817370" cy="1630680"/>
            <wp:effectExtent l="19050" t="0" r="0" b="0"/>
            <wp:wrapSquare wrapText="bothSides"/>
            <wp:docPr id="1" name="Picture 3" descr="IMG_1116"/>
            <wp:cNvGraphicFramePr/>
            <a:graphic xmlns:a="http://schemas.openxmlformats.org/drawingml/2006/main">
              <a:graphicData uri="http://schemas.openxmlformats.org/drawingml/2006/picture">
                <pic:pic xmlns:pic="http://schemas.openxmlformats.org/drawingml/2006/picture">
                  <pic:nvPicPr>
                    <pic:cNvPr id="24578" name="Picture 17" descr="IMG_1116"/>
                    <pic:cNvPicPr>
                      <a:picLocks noChangeAspect="1" noChangeArrowheads="1"/>
                    </pic:cNvPicPr>
                  </pic:nvPicPr>
                  <pic:blipFill>
                    <a:blip r:embed="rId9" cstate="print"/>
                    <a:srcRect/>
                    <a:stretch>
                      <a:fillRect/>
                    </a:stretch>
                  </pic:blipFill>
                  <pic:spPr bwMode="auto">
                    <a:xfrm>
                      <a:off x="0" y="0"/>
                      <a:ext cx="1817370" cy="1630680"/>
                    </a:xfrm>
                    <a:prstGeom prst="rect">
                      <a:avLst/>
                    </a:prstGeom>
                    <a:noFill/>
                    <a:ln w="9525">
                      <a:noFill/>
                      <a:miter lim="800000"/>
                      <a:headEnd/>
                      <a:tailEnd/>
                    </a:ln>
                  </pic:spPr>
                </pic:pic>
              </a:graphicData>
            </a:graphic>
          </wp:anchor>
        </w:drawing>
      </w:r>
      <w:r w:rsidR="00494436">
        <w:rPr>
          <w:rFonts w:ascii="Times New Roman" w:hAnsi="Times New Roman" w:cs="Times New Roman"/>
        </w:rPr>
        <w:t>You will sample earthworms with a technique called mustard vermifuge. Basically, a spicy mustard solution is applied to the soil. It irritates the integument of earthworms, which stimulates them to emerge from their burrows. To make one dose of the solution, a</w:t>
      </w:r>
      <w:r w:rsidR="001647D0" w:rsidRPr="001647D0">
        <w:rPr>
          <w:rFonts w:ascii="Times New Roman" w:hAnsi="Times New Roman" w:cs="Times New Roman"/>
        </w:rPr>
        <w:t>dd 60 g ground hot mustard seed powder to 6 liters of water and mix well.  Two doses of 6 liters are required for each 0.36-m</w:t>
      </w:r>
      <w:r w:rsidR="001647D0" w:rsidRPr="001647D0">
        <w:rPr>
          <w:rFonts w:ascii="Times New Roman" w:hAnsi="Times New Roman" w:cs="Times New Roman"/>
          <w:vertAlign w:val="superscript"/>
        </w:rPr>
        <w:t>2</w:t>
      </w:r>
      <w:r w:rsidR="001647D0" w:rsidRPr="001647D0">
        <w:rPr>
          <w:rFonts w:ascii="Times New Roman" w:hAnsi="Times New Roman" w:cs="Times New Roman"/>
        </w:rPr>
        <w:t xml:space="preserve"> sample quadrat. </w:t>
      </w:r>
      <w:r w:rsidR="00494436">
        <w:rPr>
          <w:rFonts w:ascii="Times New Roman" w:hAnsi="Times New Roman" w:cs="Times New Roman"/>
        </w:rPr>
        <w:t xml:space="preserve">You will </w:t>
      </w:r>
      <w:r w:rsidR="001647D0" w:rsidRPr="001647D0">
        <w:rPr>
          <w:rFonts w:ascii="Times New Roman" w:hAnsi="Times New Roman" w:cs="Times New Roman"/>
        </w:rPr>
        <w:t xml:space="preserve">prepare mustard solution </w:t>
      </w:r>
      <w:r w:rsidR="00494436">
        <w:rPr>
          <w:rFonts w:ascii="Times New Roman" w:hAnsi="Times New Roman" w:cs="Times New Roman"/>
        </w:rPr>
        <w:t xml:space="preserve">in the field immediately before use by mixing 6 liters of water and a pre-measured bag of mustard powder in a bucket. </w:t>
      </w:r>
    </w:p>
    <w:p w:rsidR="001647D0" w:rsidRPr="009E520F" w:rsidRDefault="00494436" w:rsidP="009E520F">
      <w:pPr>
        <w:spacing w:after="120" w:line="360" w:lineRule="auto"/>
        <w:ind w:firstLine="720"/>
        <w:rPr>
          <w:rFonts w:ascii="Times New Roman" w:hAnsi="Times New Roman" w:cs="Times New Roman"/>
        </w:rPr>
      </w:pPr>
      <w:r>
        <w:rPr>
          <w:rFonts w:ascii="Times New Roman" w:hAnsi="Times New Roman" w:cs="Times New Roman"/>
        </w:rPr>
        <w:lastRenderedPageBreak/>
        <w:t>C</w:t>
      </w:r>
      <w:r w:rsidR="001647D0" w:rsidRPr="001647D0">
        <w:rPr>
          <w:rFonts w:ascii="Times New Roman" w:hAnsi="Times New Roman" w:cs="Times New Roman"/>
        </w:rPr>
        <w:t>lip all vegetation and manually remove loose leaf litter</w:t>
      </w:r>
      <w:r>
        <w:rPr>
          <w:rFonts w:ascii="Times New Roman" w:hAnsi="Times New Roman" w:cs="Times New Roman"/>
        </w:rPr>
        <w:t xml:space="preserve"> from the location of your quadrats</w:t>
      </w:r>
      <w:r w:rsidR="001647D0" w:rsidRPr="001647D0">
        <w:rPr>
          <w:rFonts w:ascii="Times New Roman" w:hAnsi="Times New Roman" w:cs="Times New Roman"/>
        </w:rPr>
        <w:t xml:space="preserve">. At each sample quadrat, apply the first dose of the solution to the area within the frame.  Pour the solution slowly, allowing it to infiltrate the soil.  Wait and watch for 5 minutes, collecting any worms that emerge.  Pour a second dose of the solution and wait another 5 minutes. Quadrats on steep slopes present challenges because of the tendency for the solution to run off rather than infiltrate.  </w:t>
      </w:r>
      <w:r w:rsidR="002B73A3">
        <w:rPr>
          <w:rFonts w:ascii="Times New Roman" w:hAnsi="Times New Roman" w:cs="Times New Roman"/>
        </w:rPr>
        <w:t>The s</w:t>
      </w:r>
      <w:r w:rsidR="001647D0" w:rsidRPr="001647D0">
        <w:rPr>
          <w:rFonts w:ascii="Times New Roman" w:hAnsi="Times New Roman" w:cs="Times New Roman"/>
        </w:rPr>
        <w:t>olution must be applied very slowly in these cases.  The sample frame can be solidly pressed against the ground (e.g., by standing on it) to prevent runoff.</w:t>
      </w:r>
      <w:r w:rsidR="009E520F">
        <w:rPr>
          <w:rFonts w:ascii="Times New Roman" w:hAnsi="Times New Roman" w:cs="Times New Roman"/>
        </w:rPr>
        <w:t xml:space="preserve"> E</w:t>
      </w:r>
      <w:r w:rsidR="001647D0" w:rsidRPr="001647D0">
        <w:rPr>
          <w:rFonts w:ascii="Times New Roman" w:hAnsi="Times New Roman" w:cs="Times New Roman"/>
        </w:rPr>
        <w:t xml:space="preserve">arthworms should be collected with fingers or flat forceps.  Wait for worms to completely emerge to </w:t>
      </w:r>
      <w:r w:rsidR="001647D0" w:rsidRPr="009E520F">
        <w:rPr>
          <w:rFonts w:ascii="Times New Roman" w:hAnsi="Times New Roman" w:cs="Times New Roman"/>
        </w:rPr>
        <w:t xml:space="preserve">avoid damage to the animals or scaring them underground and missing them.  This is especially important for </w:t>
      </w:r>
      <w:proofErr w:type="spellStart"/>
      <w:r w:rsidR="001647D0" w:rsidRPr="009E520F">
        <w:rPr>
          <w:rFonts w:ascii="Times New Roman" w:hAnsi="Times New Roman" w:cs="Times New Roman"/>
          <w:i/>
        </w:rPr>
        <w:t>Lumbricus</w:t>
      </w:r>
      <w:proofErr w:type="spellEnd"/>
      <w:r w:rsidR="001647D0" w:rsidRPr="009E520F">
        <w:rPr>
          <w:rFonts w:ascii="Times New Roman" w:hAnsi="Times New Roman" w:cs="Times New Roman"/>
          <w:i/>
        </w:rPr>
        <w:t xml:space="preserve"> </w:t>
      </w:r>
      <w:proofErr w:type="spellStart"/>
      <w:r w:rsidR="001647D0" w:rsidRPr="009E520F">
        <w:rPr>
          <w:rFonts w:ascii="Times New Roman" w:hAnsi="Times New Roman" w:cs="Times New Roman"/>
          <w:i/>
        </w:rPr>
        <w:t>terrestris</w:t>
      </w:r>
      <w:proofErr w:type="spellEnd"/>
      <w:r w:rsidR="001647D0" w:rsidRPr="009E520F">
        <w:rPr>
          <w:rFonts w:ascii="Times New Roman" w:hAnsi="Times New Roman" w:cs="Times New Roman"/>
        </w:rPr>
        <w:t>, the common night crawler.</w:t>
      </w:r>
      <w:r w:rsidR="00086DBA" w:rsidRPr="00086DBA">
        <w:rPr>
          <w:rFonts w:ascii="Times New Roman" w:hAnsi="Times New Roman" w:cs="Times New Roman"/>
        </w:rPr>
        <w:t xml:space="preserve"> </w:t>
      </w:r>
      <w:r w:rsidR="00086DBA">
        <w:rPr>
          <w:rFonts w:ascii="Times New Roman" w:hAnsi="Times New Roman" w:cs="Times New Roman"/>
        </w:rPr>
        <w:t xml:space="preserve">In the field, earthworms can be placed in </w:t>
      </w:r>
      <w:r w:rsidR="000C2A96">
        <w:rPr>
          <w:rFonts w:ascii="Times New Roman" w:hAnsi="Times New Roman" w:cs="Times New Roman"/>
        </w:rPr>
        <w:t>labeled</w:t>
      </w:r>
      <w:r w:rsidR="00086DBA">
        <w:rPr>
          <w:rFonts w:ascii="Times New Roman" w:hAnsi="Times New Roman" w:cs="Times New Roman"/>
        </w:rPr>
        <w:t xml:space="preserve"> plastic cups along</w:t>
      </w:r>
      <w:r w:rsidR="00086DBA" w:rsidRPr="009E520F">
        <w:rPr>
          <w:rFonts w:ascii="Times New Roman" w:hAnsi="Times New Roman" w:cs="Times New Roman"/>
        </w:rPr>
        <w:t xml:space="preserve"> with moist paper towels</w:t>
      </w:r>
      <w:r w:rsidR="00086DBA">
        <w:rPr>
          <w:rFonts w:ascii="Times New Roman" w:hAnsi="Times New Roman" w:cs="Times New Roman"/>
        </w:rPr>
        <w:t>. If the weather is hot, c</w:t>
      </w:r>
      <w:r w:rsidR="00086DBA" w:rsidRPr="009E520F">
        <w:rPr>
          <w:rFonts w:ascii="Times New Roman" w:hAnsi="Times New Roman" w:cs="Times New Roman"/>
        </w:rPr>
        <w:t>ontainers should be stored in a cooler on ice until return to the lab.</w:t>
      </w:r>
    </w:p>
    <w:p w:rsidR="00170BFD" w:rsidRPr="009E520F" w:rsidRDefault="00170BFD" w:rsidP="00170BFD">
      <w:pPr>
        <w:spacing w:after="120" w:line="360" w:lineRule="auto"/>
        <w:rPr>
          <w:rFonts w:ascii="Times New Roman" w:hAnsi="Times New Roman" w:cs="Times New Roman"/>
          <w:i/>
        </w:rPr>
      </w:pPr>
      <w:r>
        <w:rPr>
          <w:rFonts w:ascii="Times New Roman" w:hAnsi="Times New Roman" w:cs="Times New Roman"/>
          <w:i/>
        </w:rPr>
        <w:t>Sampling Soil</w:t>
      </w:r>
    </w:p>
    <w:p w:rsidR="009E520F" w:rsidRDefault="00170BFD" w:rsidP="009E520F">
      <w:pPr>
        <w:spacing w:after="120" w:line="360" w:lineRule="auto"/>
        <w:rPr>
          <w:rFonts w:ascii="Times New Roman" w:hAnsi="Times New Roman" w:cs="Times New Roman"/>
        </w:rPr>
      </w:pPr>
      <w:r>
        <w:rPr>
          <w:rFonts w:ascii="Times New Roman" w:hAnsi="Times New Roman" w:cs="Times New Roman"/>
        </w:rPr>
        <w:tab/>
        <w:t xml:space="preserve">Use the soil corer provided to take a sample of the top 10 cm of soil for estimation of soil </w:t>
      </w:r>
      <w:proofErr w:type="spellStart"/>
      <w:r>
        <w:rPr>
          <w:rFonts w:ascii="Times New Roman" w:hAnsi="Times New Roman" w:cs="Times New Roman"/>
        </w:rPr>
        <w:t>pH.</w:t>
      </w:r>
      <w:proofErr w:type="spellEnd"/>
      <w:r>
        <w:rPr>
          <w:rFonts w:ascii="Times New Roman" w:hAnsi="Times New Roman" w:cs="Times New Roman"/>
        </w:rPr>
        <w:t xml:space="preserve"> Take one soil core near each of the three quadrats used to sample earthworms. </w:t>
      </w:r>
      <w:r w:rsidR="002B73A3">
        <w:rPr>
          <w:rFonts w:ascii="Times New Roman" w:hAnsi="Times New Roman" w:cs="Times New Roman"/>
        </w:rPr>
        <w:t xml:space="preserve">Be sure to clear away leaf litter from sampled locations. </w:t>
      </w:r>
      <w:r>
        <w:rPr>
          <w:rFonts w:ascii="Times New Roman" w:hAnsi="Times New Roman" w:cs="Times New Roman"/>
        </w:rPr>
        <w:t xml:space="preserve">These soil cores can be placed together in a </w:t>
      </w:r>
      <w:r w:rsidR="000C2A96">
        <w:rPr>
          <w:rFonts w:ascii="Times New Roman" w:hAnsi="Times New Roman" w:cs="Times New Roman"/>
        </w:rPr>
        <w:t>labeled</w:t>
      </w:r>
      <w:r>
        <w:rPr>
          <w:rFonts w:ascii="Times New Roman" w:hAnsi="Times New Roman" w:cs="Times New Roman"/>
        </w:rPr>
        <w:t xml:space="preserve"> “whirl-</w:t>
      </w:r>
      <w:r w:rsidR="000C2A96">
        <w:rPr>
          <w:rFonts w:ascii="Times New Roman" w:hAnsi="Times New Roman" w:cs="Times New Roman"/>
        </w:rPr>
        <w:t>pack</w:t>
      </w:r>
      <w:r>
        <w:rPr>
          <w:rFonts w:ascii="Times New Roman" w:hAnsi="Times New Roman" w:cs="Times New Roman"/>
        </w:rPr>
        <w:t>” and returned to the lab.</w:t>
      </w:r>
      <w:r w:rsidR="005F4759">
        <w:rPr>
          <w:rFonts w:ascii="Times New Roman" w:hAnsi="Times New Roman" w:cs="Times New Roman"/>
        </w:rPr>
        <w:t xml:space="preserve"> In the lab, soil s</w:t>
      </w:r>
      <w:r w:rsidR="005F4759" w:rsidRPr="005F4759">
        <w:rPr>
          <w:rFonts w:ascii="Times New Roman" w:hAnsi="Times New Roman" w:cs="Times New Roman"/>
        </w:rPr>
        <w:t>amples should be homogenized (</w:t>
      </w:r>
      <w:r w:rsidR="005F4759">
        <w:rPr>
          <w:rFonts w:ascii="Times New Roman" w:hAnsi="Times New Roman" w:cs="Times New Roman"/>
        </w:rPr>
        <w:t xml:space="preserve">thoroughly </w:t>
      </w:r>
      <w:r w:rsidR="005F4759" w:rsidRPr="005F4759">
        <w:rPr>
          <w:rFonts w:ascii="Times New Roman" w:hAnsi="Times New Roman" w:cs="Times New Roman"/>
        </w:rPr>
        <w:t xml:space="preserve">mixed), “screened” (rubbed through a ~ 2 mm mesh filter), and </w:t>
      </w:r>
      <w:r w:rsidR="005F4759">
        <w:rPr>
          <w:rFonts w:ascii="Times New Roman" w:hAnsi="Times New Roman" w:cs="Times New Roman"/>
        </w:rPr>
        <w:t xml:space="preserve">left in a </w:t>
      </w:r>
      <w:r w:rsidR="000C2A96">
        <w:rPr>
          <w:rFonts w:ascii="Times New Roman" w:hAnsi="Times New Roman" w:cs="Times New Roman"/>
        </w:rPr>
        <w:t>labeled</w:t>
      </w:r>
      <w:r w:rsidR="005F4759">
        <w:rPr>
          <w:rFonts w:ascii="Times New Roman" w:hAnsi="Times New Roman" w:cs="Times New Roman"/>
        </w:rPr>
        <w:t xml:space="preserve"> pan to air dry</w:t>
      </w:r>
      <w:r w:rsidR="005F4759" w:rsidRPr="005F4759">
        <w:rPr>
          <w:rFonts w:ascii="Times New Roman" w:hAnsi="Times New Roman" w:cs="Times New Roman"/>
        </w:rPr>
        <w:t>.</w:t>
      </w:r>
    </w:p>
    <w:p w:rsidR="009E520F" w:rsidRPr="009E520F" w:rsidRDefault="009E520F" w:rsidP="009E520F">
      <w:pPr>
        <w:spacing w:after="120" w:line="360" w:lineRule="auto"/>
        <w:rPr>
          <w:rFonts w:ascii="Times New Roman" w:hAnsi="Times New Roman" w:cs="Times New Roman"/>
          <w:i/>
        </w:rPr>
      </w:pPr>
      <w:r w:rsidRPr="009E520F">
        <w:rPr>
          <w:rFonts w:ascii="Times New Roman" w:hAnsi="Times New Roman" w:cs="Times New Roman"/>
          <w:i/>
        </w:rPr>
        <w:t>Stabilization and storage of worms</w:t>
      </w:r>
    </w:p>
    <w:p w:rsidR="009E520F" w:rsidRPr="009E520F" w:rsidRDefault="009E520F" w:rsidP="009E520F">
      <w:pPr>
        <w:spacing w:after="120" w:line="360" w:lineRule="auto"/>
        <w:ind w:firstLine="720"/>
        <w:rPr>
          <w:rFonts w:ascii="Times New Roman" w:hAnsi="Times New Roman" w:cs="Times New Roman"/>
        </w:rPr>
      </w:pPr>
      <w:r w:rsidRPr="009E520F">
        <w:rPr>
          <w:rFonts w:ascii="Times New Roman" w:hAnsi="Times New Roman" w:cs="Times New Roman"/>
        </w:rPr>
        <w:t xml:space="preserve">In the lab, </w:t>
      </w:r>
      <w:r w:rsidR="002B73A3">
        <w:rPr>
          <w:rFonts w:ascii="Times New Roman" w:hAnsi="Times New Roman" w:cs="Times New Roman"/>
        </w:rPr>
        <w:t>earth</w:t>
      </w:r>
      <w:r w:rsidRPr="009E520F">
        <w:rPr>
          <w:rFonts w:ascii="Times New Roman" w:hAnsi="Times New Roman" w:cs="Times New Roman"/>
        </w:rPr>
        <w:t xml:space="preserve">worms should be </w:t>
      </w:r>
      <w:r>
        <w:rPr>
          <w:rFonts w:ascii="Times New Roman" w:hAnsi="Times New Roman" w:cs="Times New Roman"/>
        </w:rPr>
        <w:t>examined</w:t>
      </w:r>
      <w:r w:rsidRPr="009E520F">
        <w:rPr>
          <w:rFonts w:ascii="Times New Roman" w:hAnsi="Times New Roman" w:cs="Times New Roman"/>
        </w:rPr>
        <w:t xml:space="preserve"> </w:t>
      </w:r>
      <w:r>
        <w:rPr>
          <w:rFonts w:ascii="Times New Roman" w:hAnsi="Times New Roman" w:cs="Times New Roman"/>
        </w:rPr>
        <w:t xml:space="preserve">alive and </w:t>
      </w:r>
      <w:r w:rsidRPr="009E520F">
        <w:rPr>
          <w:rFonts w:ascii="Times New Roman" w:hAnsi="Times New Roman" w:cs="Times New Roman"/>
        </w:rPr>
        <w:t>described as fully as possible. Special note should be made about color, which</w:t>
      </w:r>
      <w:r>
        <w:rPr>
          <w:rFonts w:ascii="Times New Roman" w:hAnsi="Times New Roman" w:cs="Times New Roman"/>
        </w:rPr>
        <w:t xml:space="preserve"> will change after preservation</w:t>
      </w:r>
      <w:r w:rsidRPr="009E520F">
        <w:rPr>
          <w:rFonts w:ascii="Times New Roman" w:hAnsi="Times New Roman" w:cs="Times New Roman"/>
        </w:rPr>
        <w:t xml:space="preserve">. </w:t>
      </w:r>
      <w:r>
        <w:rPr>
          <w:rFonts w:ascii="Times New Roman" w:hAnsi="Times New Roman" w:cs="Times New Roman"/>
        </w:rPr>
        <w:t xml:space="preserve">Try to determine whether your earthworm has surface pigmentation, and if so describe the color. (Earthworms without surface pigmentation have “a color” nevertheless because of </w:t>
      </w:r>
      <w:proofErr w:type="spellStart"/>
      <w:r>
        <w:rPr>
          <w:rFonts w:ascii="Times New Roman" w:hAnsi="Times New Roman" w:cs="Times New Roman"/>
        </w:rPr>
        <w:t>vascularization</w:t>
      </w:r>
      <w:proofErr w:type="spellEnd"/>
      <w:r>
        <w:rPr>
          <w:rFonts w:ascii="Times New Roman" w:hAnsi="Times New Roman" w:cs="Times New Roman"/>
        </w:rPr>
        <w:t xml:space="preserve"> and other internal features.) </w:t>
      </w:r>
      <w:r w:rsidRPr="009E520F">
        <w:rPr>
          <w:rFonts w:ascii="Times New Roman" w:hAnsi="Times New Roman" w:cs="Times New Roman"/>
        </w:rPr>
        <w:t xml:space="preserve">Photographs should be taken, if possible. </w:t>
      </w:r>
      <w:r w:rsidR="009B571C">
        <w:rPr>
          <w:rFonts w:ascii="Times New Roman" w:hAnsi="Times New Roman" w:cs="Times New Roman"/>
        </w:rPr>
        <w:t>Can you count the segments of your earthworm? If so, how many are there in front of the clitellum? Can you see your earthworms</w:t>
      </w:r>
      <w:r w:rsidR="002B73A3">
        <w:rPr>
          <w:rFonts w:ascii="Times New Roman" w:hAnsi="Times New Roman" w:cs="Times New Roman"/>
        </w:rPr>
        <w:t>’ hearts</w:t>
      </w:r>
      <w:r w:rsidR="009B571C">
        <w:rPr>
          <w:rFonts w:ascii="Times New Roman" w:hAnsi="Times New Roman" w:cs="Times New Roman"/>
        </w:rPr>
        <w:t xml:space="preserve"> beating? </w:t>
      </w:r>
      <w:r w:rsidRPr="009E520F">
        <w:rPr>
          <w:rFonts w:ascii="Times New Roman" w:hAnsi="Times New Roman" w:cs="Times New Roman"/>
        </w:rPr>
        <w:t>To make or confirm specific determinations, worms will have to be sacrificed and preserved. This is a three-step process:</w:t>
      </w:r>
    </w:p>
    <w:p w:rsidR="009E520F" w:rsidRDefault="009E520F" w:rsidP="009E520F">
      <w:pPr>
        <w:pStyle w:val="ListParagraph"/>
        <w:numPr>
          <w:ilvl w:val="0"/>
          <w:numId w:val="3"/>
        </w:numPr>
        <w:spacing w:after="120" w:line="360" w:lineRule="auto"/>
        <w:rPr>
          <w:rFonts w:ascii="Times New Roman" w:hAnsi="Times New Roman" w:cs="Times New Roman"/>
        </w:rPr>
      </w:pPr>
      <w:r w:rsidRPr="009E520F">
        <w:rPr>
          <w:rFonts w:ascii="Times New Roman" w:hAnsi="Times New Roman" w:cs="Times New Roman"/>
        </w:rPr>
        <w:t xml:space="preserve">Euthanasia.—Worms should be killed by immersing them in dilute </w:t>
      </w:r>
      <w:r>
        <w:rPr>
          <w:rFonts w:ascii="Times New Roman" w:hAnsi="Times New Roman" w:cs="Times New Roman"/>
        </w:rPr>
        <w:t xml:space="preserve">10% </w:t>
      </w:r>
      <w:proofErr w:type="spellStart"/>
      <w:r>
        <w:rPr>
          <w:rFonts w:ascii="Times New Roman" w:hAnsi="Times New Roman" w:cs="Times New Roman"/>
        </w:rPr>
        <w:t>isopropanol</w:t>
      </w:r>
      <w:proofErr w:type="spellEnd"/>
      <w:r w:rsidRPr="009E520F">
        <w:rPr>
          <w:rFonts w:ascii="Times New Roman" w:hAnsi="Times New Roman" w:cs="Times New Roman"/>
        </w:rPr>
        <w:t xml:space="preserve"> until immobile.  (This should just take 1-2 minutes.) </w:t>
      </w:r>
    </w:p>
    <w:p w:rsidR="009E520F" w:rsidRDefault="009E520F" w:rsidP="009E520F">
      <w:pPr>
        <w:pStyle w:val="ListParagraph"/>
        <w:numPr>
          <w:ilvl w:val="0"/>
          <w:numId w:val="3"/>
        </w:numPr>
        <w:spacing w:after="120" w:line="360" w:lineRule="auto"/>
        <w:rPr>
          <w:rFonts w:ascii="Times New Roman" w:hAnsi="Times New Roman" w:cs="Times New Roman"/>
        </w:rPr>
      </w:pPr>
      <w:r w:rsidRPr="009E520F">
        <w:rPr>
          <w:rFonts w:ascii="Times New Roman" w:hAnsi="Times New Roman" w:cs="Times New Roman"/>
        </w:rPr>
        <w:t>Fixation</w:t>
      </w:r>
      <w:proofErr w:type="gramStart"/>
      <w:r w:rsidRPr="009E520F">
        <w:rPr>
          <w:rFonts w:ascii="Times New Roman" w:hAnsi="Times New Roman" w:cs="Times New Roman"/>
        </w:rPr>
        <w:t>.—</w:t>
      </w:r>
      <w:proofErr w:type="gramEnd"/>
      <w:r w:rsidRPr="009E520F">
        <w:rPr>
          <w:rFonts w:ascii="Times New Roman" w:hAnsi="Times New Roman" w:cs="Times New Roman"/>
        </w:rPr>
        <w:t xml:space="preserve"> Worms should be transferred to 10% buffered formalin</w:t>
      </w:r>
      <w:r>
        <w:rPr>
          <w:rFonts w:ascii="Times New Roman" w:hAnsi="Times New Roman" w:cs="Times New Roman"/>
        </w:rPr>
        <w:t xml:space="preserve"> for tissue fixation</w:t>
      </w:r>
      <w:r w:rsidRPr="009E520F">
        <w:rPr>
          <w:rFonts w:ascii="Times New Roman" w:hAnsi="Times New Roman" w:cs="Times New Roman"/>
        </w:rPr>
        <w:t xml:space="preserve">. Environmental health precautions must be taken with </w:t>
      </w:r>
      <w:r w:rsidR="0001689E">
        <w:rPr>
          <w:rFonts w:ascii="Times New Roman" w:hAnsi="Times New Roman" w:cs="Times New Roman"/>
        </w:rPr>
        <w:t>formalin</w:t>
      </w:r>
      <w:r w:rsidRPr="009E520F">
        <w:rPr>
          <w:rFonts w:ascii="Times New Roman" w:hAnsi="Times New Roman" w:cs="Times New Roman"/>
        </w:rPr>
        <w:t>.</w:t>
      </w:r>
      <w:r>
        <w:rPr>
          <w:rFonts w:ascii="Times New Roman" w:hAnsi="Times New Roman" w:cs="Times New Roman"/>
        </w:rPr>
        <w:t xml:space="preserve"> This is an important step in “tightening” the surface features that will be important to identification.</w:t>
      </w:r>
    </w:p>
    <w:p w:rsidR="009E520F" w:rsidRPr="009B571C" w:rsidRDefault="009E520F" w:rsidP="009E520F">
      <w:pPr>
        <w:pStyle w:val="ListParagraph"/>
        <w:numPr>
          <w:ilvl w:val="0"/>
          <w:numId w:val="3"/>
        </w:numPr>
        <w:spacing w:after="120" w:line="360" w:lineRule="auto"/>
        <w:rPr>
          <w:rFonts w:ascii="Times New Roman" w:hAnsi="Times New Roman" w:cs="Times New Roman"/>
        </w:rPr>
      </w:pPr>
      <w:r w:rsidRPr="009B571C">
        <w:rPr>
          <w:rFonts w:ascii="Times New Roman" w:hAnsi="Times New Roman" w:cs="Times New Roman"/>
        </w:rPr>
        <w:lastRenderedPageBreak/>
        <w:t xml:space="preserve">Preservation.—After at least 2 days in the fixative, animals should be rinsed with distilled water and placed in 70% </w:t>
      </w:r>
      <w:proofErr w:type="spellStart"/>
      <w:r w:rsidR="009B571C">
        <w:rPr>
          <w:rFonts w:ascii="Times New Roman" w:hAnsi="Times New Roman" w:cs="Times New Roman"/>
        </w:rPr>
        <w:t>isopropanol</w:t>
      </w:r>
      <w:proofErr w:type="spellEnd"/>
      <w:r w:rsidR="009B571C">
        <w:rPr>
          <w:rFonts w:ascii="Times New Roman" w:hAnsi="Times New Roman" w:cs="Times New Roman"/>
        </w:rPr>
        <w:t>.</w:t>
      </w:r>
      <w:r w:rsidR="002B73A3">
        <w:rPr>
          <w:rFonts w:ascii="Times New Roman" w:hAnsi="Times New Roman" w:cs="Times New Roman"/>
        </w:rPr>
        <w:t xml:space="preserve"> Your instructor will complete this step in between lab meetings.</w:t>
      </w:r>
    </w:p>
    <w:p w:rsidR="00D356E5" w:rsidRDefault="009B571C" w:rsidP="00D356E5">
      <w:pPr>
        <w:spacing w:after="120" w:line="360" w:lineRule="auto"/>
        <w:ind w:firstLine="720"/>
        <w:rPr>
          <w:rFonts w:ascii="Times New Roman" w:hAnsi="Times New Roman" w:cs="Times New Roman"/>
        </w:rPr>
      </w:pPr>
      <w:r w:rsidRPr="009B571C">
        <w:rPr>
          <w:rFonts w:ascii="Times New Roman" w:hAnsi="Times New Roman" w:cs="Times New Roman"/>
        </w:rPr>
        <w:t xml:space="preserve">These </w:t>
      </w:r>
      <w:r>
        <w:rPr>
          <w:rFonts w:ascii="Times New Roman" w:hAnsi="Times New Roman" w:cs="Times New Roman"/>
        </w:rPr>
        <w:t xml:space="preserve">steps can be performed in </w:t>
      </w:r>
      <w:r w:rsidR="000C2A96">
        <w:rPr>
          <w:rFonts w:ascii="Times New Roman" w:hAnsi="Times New Roman" w:cs="Times New Roman"/>
        </w:rPr>
        <w:t>labeled</w:t>
      </w:r>
      <w:r>
        <w:rPr>
          <w:rFonts w:ascii="Times New Roman" w:hAnsi="Times New Roman" w:cs="Times New Roman"/>
        </w:rPr>
        <w:t xml:space="preserve">, plastic centrifuge tubes with screw-top lids. Give each earthworm a unique ID number (e.g., “BDSE-16”, where BDSE is the name used to identify the site and 16 is the unique </w:t>
      </w:r>
      <w:r w:rsidR="000C2A96">
        <w:rPr>
          <w:rFonts w:ascii="Times New Roman" w:hAnsi="Times New Roman" w:cs="Times New Roman"/>
        </w:rPr>
        <w:t>sequential</w:t>
      </w:r>
      <w:r>
        <w:rPr>
          <w:rFonts w:ascii="Times New Roman" w:hAnsi="Times New Roman" w:cs="Times New Roman"/>
        </w:rPr>
        <w:t xml:space="preserve"> number of the specimen). Record the number on copies of the following data sheet along with notes taken from life.</w:t>
      </w:r>
      <w:r w:rsidR="00D356E5">
        <w:rPr>
          <w:rFonts w:ascii="Times New Roman" w:hAnsi="Times New Roman" w:cs="Times New Roman"/>
        </w:rPr>
        <w:t xml:space="preserve"> (Make copies of this form as needed.)</w:t>
      </w:r>
    </w:p>
    <w:p w:rsidR="00D356E5" w:rsidRPr="00D356E5" w:rsidRDefault="00D356E5" w:rsidP="00D356E5">
      <w:pPr>
        <w:rPr>
          <w:rFonts w:ascii="Times New Roman" w:hAnsi="Times New Roman" w:cs="Times New Roman"/>
        </w:rPr>
      </w:pPr>
      <w:r>
        <w:rPr>
          <w:rFonts w:ascii="Times New Roman" w:hAnsi="Times New Roman" w:cs="Times New Roman"/>
        </w:rPr>
        <w:br w:type="page"/>
      </w:r>
      <w:r>
        <w:rPr>
          <w:rFonts w:ascii="Garamond" w:hAnsi="Garamond"/>
          <w:b/>
        </w:rPr>
        <w:lastRenderedPageBreak/>
        <w:t>Identification</w:t>
      </w:r>
      <w:r w:rsidRPr="00B53509">
        <w:rPr>
          <w:rFonts w:ascii="Garamond" w:hAnsi="Garamond"/>
          <w:b/>
        </w:rPr>
        <w:t xml:space="preserve"> Data Form</w:t>
      </w:r>
    </w:p>
    <w:p w:rsidR="00D356E5" w:rsidRDefault="00D356E5" w:rsidP="00D356E5">
      <w:pPr>
        <w:spacing w:after="0" w:line="480" w:lineRule="auto"/>
        <w:rPr>
          <w:rFonts w:ascii="Garamond" w:hAnsi="Garamond"/>
          <w:sz w:val="20"/>
          <w:szCs w:val="20"/>
        </w:rPr>
      </w:pPr>
      <w:r>
        <w:rPr>
          <w:rFonts w:ascii="Garamond" w:hAnsi="Garamond"/>
          <w:b/>
        </w:rPr>
        <w:t xml:space="preserve">Unique Site Code:  </w:t>
      </w:r>
      <w:r>
        <w:rPr>
          <w:rFonts w:ascii="Garamond" w:hAnsi="Garamond"/>
          <w:sz w:val="20"/>
          <w:szCs w:val="20"/>
        </w:rPr>
        <w:t xml:space="preserve">__________ </w:t>
      </w:r>
    </w:p>
    <w:tbl>
      <w:tblPr>
        <w:tblStyle w:val="TableGrid"/>
        <w:tblpPr w:leftFromText="180" w:rightFromText="180" w:vertAnchor="text" w:horzAnchor="margin" w:tblpXSpec="center" w:tblpY="219"/>
        <w:tblW w:w="9198" w:type="dxa"/>
        <w:tblLayout w:type="fixed"/>
        <w:tblLook w:val="04A0"/>
      </w:tblPr>
      <w:tblGrid>
        <w:gridCol w:w="828"/>
        <w:gridCol w:w="3015"/>
        <w:gridCol w:w="3015"/>
        <w:gridCol w:w="900"/>
        <w:gridCol w:w="1440"/>
      </w:tblGrid>
      <w:tr w:rsidR="002B73A3" w:rsidRPr="00123D7E" w:rsidTr="002B73A3">
        <w:tc>
          <w:tcPr>
            <w:tcW w:w="828" w:type="dxa"/>
          </w:tcPr>
          <w:p w:rsidR="002B73A3" w:rsidRPr="00123D7E" w:rsidRDefault="002B73A3" w:rsidP="00BA0776">
            <w:pPr>
              <w:rPr>
                <w:rFonts w:ascii="Garamond" w:hAnsi="Garamond"/>
                <w:sz w:val="20"/>
                <w:szCs w:val="20"/>
              </w:rPr>
            </w:pPr>
            <w:r>
              <w:rPr>
                <w:rFonts w:ascii="Garamond" w:hAnsi="Garamond"/>
                <w:sz w:val="20"/>
                <w:szCs w:val="20"/>
              </w:rPr>
              <w:t>Unique ID</w:t>
            </w:r>
          </w:p>
        </w:tc>
        <w:tc>
          <w:tcPr>
            <w:tcW w:w="3015" w:type="dxa"/>
          </w:tcPr>
          <w:p w:rsidR="002B73A3" w:rsidRPr="00123D7E" w:rsidRDefault="002B73A3" w:rsidP="00BA0776">
            <w:pPr>
              <w:rPr>
                <w:rFonts w:ascii="Garamond" w:hAnsi="Garamond"/>
                <w:sz w:val="20"/>
                <w:szCs w:val="20"/>
              </w:rPr>
            </w:pPr>
            <w:r w:rsidRPr="00123D7E">
              <w:rPr>
                <w:rFonts w:ascii="Garamond" w:hAnsi="Garamond"/>
                <w:sz w:val="20"/>
                <w:szCs w:val="20"/>
              </w:rPr>
              <w:t>Notes</w:t>
            </w:r>
            <w:r>
              <w:rPr>
                <w:rFonts w:ascii="Garamond" w:hAnsi="Garamond"/>
                <w:sz w:val="20"/>
                <w:szCs w:val="20"/>
              </w:rPr>
              <w:t xml:space="preserve"> from Live Specimen</w:t>
            </w:r>
          </w:p>
        </w:tc>
        <w:tc>
          <w:tcPr>
            <w:tcW w:w="3015" w:type="dxa"/>
          </w:tcPr>
          <w:p w:rsidR="002B73A3" w:rsidRPr="00123D7E" w:rsidRDefault="002B73A3" w:rsidP="00D356E5">
            <w:pPr>
              <w:rPr>
                <w:rFonts w:ascii="Garamond" w:hAnsi="Garamond"/>
                <w:sz w:val="20"/>
                <w:szCs w:val="20"/>
              </w:rPr>
            </w:pPr>
            <w:r w:rsidRPr="00123D7E">
              <w:rPr>
                <w:rFonts w:ascii="Garamond" w:hAnsi="Garamond"/>
                <w:sz w:val="20"/>
                <w:szCs w:val="20"/>
              </w:rPr>
              <w:t>Notes</w:t>
            </w:r>
            <w:r>
              <w:rPr>
                <w:rFonts w:ascii="Garamond" w:hAnsi="Garamond"/>
                <w:sz w:val="20"/>
                <w:szCs w:val="20"/>
              </w:rPr>
              <w:t xml:space="preserve"> from Preserved Specimen</w:t>
            </w:r>
          </w:p>
        </w:tc>
        <w:tc>
          <w:tcPr>
            <w:tcW w:w="900" w:type="dxa"/>
          </w:tcPr>
          <w:p w:rsidR="002B73A3" w:rsidRPr="00123D7E" w:rsidRDefault="002B73A3" w:rsidP="00BA0776">
            <w:pPr>
              <w:rPr>
                <w:rFonts w:ascii="Garamond" w:hAnsi="Garamond"/>
                <w:sz w:val="20"/>
                <w:szCs w:val="20"/>
              </w:rPr>
            </w:pPr>
            <w:r w:rsidRPr="00123D7E">
              <w:rPr>
                <w:rFonts w:ascii="Garamond" w:hAnsi="Garamond"/>
                <w:sz w:val="20"/>
                <w:szCs w:val="20"/>
              </w:rPr>
              <w:t>Length (mm)</w:t>
            </w:r>
          </w:p>
        </w:tc>
        <w:tc>
          <w:tcPr>
            <w:tcW w:w="1440" w:type="dxa"/>
          </w:tcPr>
          <w:p w:rsidR="002B73A3" w:rsidRDefault="002B73A3" w:rsidP="00D356E5">
            <w:pPr>
              <w:rPr>
                <w:rFonts w:ascii="Garamond" w:hAnsi="Garamond"/>
                <w:sz w:val="20"/>
                <w:szCs w:val="20"/>
              </w:rPr>
            </w:pPr>
            <w:r w:rsidRPr="00123D7E">
              <w:rPr>
                <w:rFonts w:ascii="Garamond" w:hAnsi="Garamond"/>
                <w:sz w:val="20"/>
                <w:szCs w:val="20"/>
              </w:rPr>
              <w:t>Taxon</w:t>
            </w:r>
            <w:r>
              <w:rPr>
                <w:rFonts w:ascii="Garamond" w:hAnsi="Garamond"/>
                <w:sz w:val="20"/>
                <w:szCs w:val="20"/>
              </w:rPr>
              <w:t xml:space="preserve"> </w:t>
            </w:r>
          </w:p>
          <w:p w:rsidR="002B73A3" w:rsidRPr="00123D7E" w:rsidRDefault="002B73A3" w:rsidP="00D356E5">
            <w:pPr>
              <w:rPr>
                <w:rFonts w:ascii="Garamond" w:hAnsi="Garamond"/>
                <w:sz w:val="20"/>
                <w:szCs w:val="20"/>
              </w:rPr>
            </w:pPr>
            <w:r>
              <w:rPr>
                <w:rFonts w:ascii="Garamond" w:hAnsi="Garamond"/>
                <w:sz w:val="20"/>
                <w:szCs w:val="20"/>
              </w:rPr>
              <w:t>(sp. code)</w:t>
            </w:r>
            <w:r w:rsidRPr="00123D7E">
              <w:rPr>
                <w:rFonts w:ascii="Garamond" w:hAnsi="Garamond"/>
                <w:sz w:val="20"/>
                <w:szCs w:val="20"/>
              </w:rPr>
              <w:t xml:space="preserve"> </w:t>
            </w:r>
          </w:p>
          <w:p w:rsidR="002B73A3" w:rsidRPr="00123D7E" w:rsidRDefault="002B73A3" w:rsidP="00D356E5">
            <w:pPr>
              <w:rPr>
                <w:rFonts w:ascii="Garamond" w:hAnsi="Garamond"/>
                <w:sz w:val="20"/>
                <w:szCs w:val="20"/>
              </w:rPr>
            </w:pPr>
          </w:p>
        </w:tc>
      </w:tr>
      <w:tr w:rsidR="002B73A3" w:rsidRPr="00123D7E" w:rsidTr="002B73A3">
        <w:tc>
          <w:tcPr>
            <w:tcW w:w="828"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900" w:type="dxa"/>
          </w:tcPr>
          <w:p w:rsidR="002B73A3" w:rsidRPr="00123D7E" w:rsidRDefault="002B73A3" w:rsidP="00BA0776">
            <w:pPr>
              <w:rPr>
                <w:rFonts w:ascii="Garamond" w:hAnsi="Garamond"/>
                <w:sz w:val="20"/>
                <w:szCs w:val="20"/>
              </w:rPr>
            </w:pPr>
          </w:p>
        </w:tc>
        <w:tc>
          <w:tcPr>
            <w:tcW w:w="1440" w:type="dxa"/>
          </w:tcPr>
          <w:p w:rsidR="002B73A3" w:rsidRPr="00123D7E" w:rsidRDefault="002B73A3" w:rsidP="00BA0776">
            <w:pPr>
              <w:rPr>
                <w:rFonts w:ascii="Garamond" w:hAnsi="Garamond"/>
                <w:sz w:val="20"/>
                <w:szCs w:val="20"/>
              </w:rPr>
            </w:pPr>
          </w:p>
          <w:p w:rsidR="002B73A3" w:rsidRPr="00123D7E" w:rsidRDefault="002B73A3" w:rsidP="00BA0776">
            <w:pPr>
              <w:rPr>
                <w:rFonts w:ascii="Garamond" w:hAnsi="Garamond"/>
                <w:sz w:val="20"/>
                <w:szCs w:val="20"/>
              </w:rPr>
            </w:pPr>
          </w:p>
        </w:tc>
      </w:tr>
      <w:tr w:rsidR="002B73A3" w:rsidRPr="00123D7E" w:rsidTr="002B73A3">
        <w:tc>
          <w:tcPr>
            <w:tcW w:w="828"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900" w:type="dxa"/>
          </w:tcPr>
          <w:p w:rsidR="002B73A3" w:rsidRPr="00123D7E" w:rsidRDefault="002B73A3" w:rsidP="00BA0776">
            <w:pPr>
              <w:rPr>
                <w:rFonts w:ascii="Garamond" w:hAnsi="Garamond"/>
                <w:sz w:val="20"/>
                <w:szCs w:val="20"/>
              </w:rPr>
            </w:pPr>
          </w:p>
        </w:tc>
        <w:tc>
          <w:tcPr>
            <w:tcW w:w="1440" w:type="dxa"/>
          </w:tcPr>
          <w:p w:rsidR="002B73A3" w:rsidRPr="00123D7E" w:rsidRDefault="002B73A3" w:rsidP="00BA0776">
            <w:pPr>
              <w:rPr>
                <w:rFonts w:ascii="Garamond" w:hAnsi="Garamond"/>
                <w:sz w:val="20"/>
                <w:szCs w:val="20"/>
              </w:rPr>
            </w:pPr>
          </w:p>
          <w:p w:rsidR="002B73A3" w:rsidRPr="00123D7E" w:rsidRDefault="002B73A3" w:rsidP="00BA0776">
            <w:pPr>
              <w:rPr>
                <w:rFonts w:ascii="Garamond" w:hAnsi="Garamond"/>
                <w:sz w:val="20"/>
                <w:szCs w:val="20"/>
              </w:rPr>
            </w:pPr>
          </w:p>
        </w:tc>
      </w:tr>
      <w:tr w:rsidR="002B73A3" w:rsidRPr="00123D7E" w:rsidTr="002B73A3">
        <w:tc>
          <w:tcPr>
            <w:tcW w:w="828"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900" w:type="dxa"/>
          </w:tcPr>
          <w:p w:rsidR="002B73A3" w:rsidRPr="00123D7E" w:rsidRDefault="002B73A3" w:rsidP="00BA0776">
            <w:pPr>
              <w:rPr>
                <w:rFonts w:ascii="Garamond" w:hAnsi="Garamond"/>
                <w:sz w:val="20"/>
                <w:szCs w:val="20"/>
              </w:rPr>
            </w:pPr>
          </w:p>
        </w:tc>
        <w:tc>
          <w:tcPr>
            <w:tcW w:w="1440" w:type="dxa"/>
          </w:tcPr>
          <w:p w:rsidR="002B73A3" w:rsidRPr="00123D7E" w:rsidRDefault="002B73A3" w:rsidP="00BA0776">
            <w:pPr>
              <w:rPr>
                <w:rFonts w:ascii="Garamond" w:hAnsi="Garamond"/>
                <w:sz w:val="20"/>
                <w:szCs w:val="20"/>
              </w:rPr>
            </w:pPr>
          </w:p>
          <w:p w:rsidR="002B73A3" w:rsidRPr="00123D7E" w:rsidRDefault="002B73A3" w:rsidP="00BA0776">
            <w:pPr>
              <w:rPr>
                <w:rFonts w:ascii="Garamond" w:hAnsi="Garamond"/>
                <w:sz w:val="20"/>
                <w:szCs w:val="20"/>
              </w:rPr>
            </w:pPr>
          </w:p>
        </w:tc>
      </w:tr>
      <w:tr w:rsidR="002B73A3" w:rsidRPr="00123D7E" w:rsidTr="002B73A3">
        <w:tc>
          <w:tcPr>
            <w:tcW w:w="828"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900" w:type="dxa"/>
          </w:tcPr>
          <w:p w:rsidR="002B73A3" w:rsidRPr="00123D7E" w:rsidRDefault="002B73A3" w:rsidP="00BA0776">
            <w:pPr>
              <w:rPr>
                <w:rFonts w:ascii="Garamond" w:hAnsi="Garamond"/>
                <w:sz w:val="20"/>
                <w:szCs w:val="20"/>
              </w:rPr>
            </w:pPr>
          </w:p>
        </w:tc>
        <w:tc>
          <w:tcPr>
            <w:tcW w:w="1440" w:type="dxa"/>
          </w:tcPr>
          <w:p w:rsidR="002B73A3" w:rsidRPr="00123D7E" w:rsidRDefault="002B73A3" w:rsidP="00BA0776">
            <w:pPr>
              <w:rPr>
                <w:rFonts w:ascii="Garamond" w:hAnsi="Garamond"/>
                <w:sz w:val="20"/>
                <w:szCs w:val="20"/>
              </w:rPr>
            </w:pPr>
          </w:p>
          <w:p w:rsidR="002B73A3" w:rsidRPr="00123D7E" w:rsidRDefault="002B73A3" w:rsidP="00BA0776">
            <w:pPr>
              <w:rPr>
                <w:rFonts w:ascii="Garamond" w:hAnsi="Garamond"/>
                <w:sz w:val="20"/>
                <w:szCs w:val="20"/>
              </w:rPr>
            </w:pPr>
          </w:p>
        </w:tc>
      </w:tr>
      <w:tr w:rsidR="002B73A3" w:rsidRPr="00123D7E" w:rsidTr="002B73A3">
        <w:tc>
          <w:tcPr>
            <w:tcW w:w="828"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900" w:type="dxa"/>
          </w:tcPr>
          <w:p w:rsidR="002B73A3" w:rsidRPr="00123D7E" w:rsidRDefault="002B73A3" w:rsidP="00BA0776">
            <w:pPr>
              <w:rPr>
                <w:rFonts w:ascii="Garamond" w:hAnsi="Garamond"/>
                <w:sz w:val="20"/>
                <w:szCs w:val="20"/>
              </w:rPr>
            </w:pPr>
          </w:p>
        </w:tc>
        <w:tc>
          <w:tcPr>
            <w:tcW w:w="1440" w:type="dxa"/>
          </w:tcPr>
          <w:p w:rsidR="002B73A3" w:rsidRPr="00123D7E" w:rsidRDefault="002B73A3" w:rsidP="00BA0776">
            <w:pPr>
              <w:rPr>
                <w:rFonts w:ascii="Garamond" w:hAnsi="Garamond"/>
                <w:sz w:val="20"/>
                <w:szCs w:val="20"/>
              </w:rPr>
            </w:pPr>
          </w:p>
          <w:p w:rsidR="002B73A3" w:rsidRPr="00123D7E" w:rsidRDefault="002B73A3" w:rsidP="00BA0776">
            <w:pPr>
              <w:rPr>
                <w:rFonts w:ascii="Garamond" w:hAnsi="Garamond"/>
                <w:sz w:val="20"/>
                <w:szCs w:val="20"/>
              </w:rPr>
            </w:pPr>
          </w:p>
        </w:tc>
      </w:tr>
      <w:tr w:rsidR="002B73A3" w:rsidRPr="00123D7E" w:rsidTr="002B73A3">
        <w:tc>
          <w:tcPr>
            <w:tcW w:w="828"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900" w:type="dxa"/>
          </w:tcPr>
          <w:p w:rsidR="002B73A3" w:rsidRPr="00123D7E" w:rsidRDefault="002B73A3" w:rsidP="00BA0776">
            <w:pPr>
              <w:rPr>
                <w:rFonts w:ascii="Garamond" w:hAnsi="Garamond"/>
                <w:sz w:val="20"/>
                <w:szCs w:val="20"/>
              </w:rPr>
            </w:pPr>
          </w:p>
        </w:tc>
        <w:tc>
          <w:tcPr>
            <w:tcW w:w="1440" w:type="dxa"/>
          </w:tcPr>
          <w:p w:rsidR="002B73A3" w:rsidRPr="00123D7E" w:rsidRDefault="002B73A3" w:rsidP="00BA0776">
            <w:pPr>
              <w:rPr>
                <w:rFonts w:ascii="Garamond" w:hAnsi="Garamond"/>
                <w:sz w:val="20"/>
                <w:szCs w:val="20"/>
              </w:rPr>
            </w:pPr>
          </w:p>
          <w:p w:rsidR="002B73A3" w:rsidRPr="00123D7E" w:rsidRDefault="002B73A3" w:rsidP="00BA0776">
            <w:pPr>
              <w:rPr>
                <w:rFonts w:ascii="Garamond" w:hAnsi="Garamond"/>
                <w:sz w:val="20"/>
                <w:szCs w:val="20"/>
              </w:rPr>
            </w:pPr>
          </w:p>
        </w:tc>
      </w:tr>
      <w:tr w:rsidR="002B73A3" w:rsidRPr="00123D7E" w:rsidTr="002B73A3">
        <w:tc>
          <w:tcPr>
            <w:tcW w:w="828"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900" w:type="dxa"/>
          </w:tcPr>
          <w:p w:rsidR="002B73A3" w:rsidRPr="00123D7E" w:rsidRDefault="002B73A3" w:rsidP="00BA0776">
            <w:pPr>
              <w:rPr>
                <w:rFonts w:ascii="Garamond" w:hAnsi="Garamond"/>
                <w:sz w:val="20"/>
                <w:szCs w:val="20"/>
              </w:rPr>
            </w:pPr>
          </w:p>
        </w:tc>
        <w:tc>
          <w:tcPr>
            <w:tcW w:w="1440" w:type="dxa"/>
          </w:tcPr>
          <w:p w:rsidR="002B73A3" w:rsidRPr="00123D7E" w:rsidRDefault="002B73A3" w:rsidP="00BA0776">
            <w:pPr>
              <w:rPr>
                <w:rFonts w:ascii="Garamond" w:hAnsi="Garamond"/>
                <w:sz w:val="20"/>
                <w:szCs w:val="20"/>
              </w:rPr>
            </w:pPr>
          </w:p>
          <w:p w:rsidR="002B73A3" w:rsidRPr="00123D7E" w:rsidRDefault="002B73A3" w:rsidP="00BA0776">
            <w:pPr>
              <w:rPr>
                <w:rFonts w:ascii="Garamond" w:hAnsi="Garamond"/>
                <w:sz w:val="20"/>
                <w:szCs w:val="20"/>
              </w:rPr>
            </w:pPr>
          </w:p>
        </w:tc>
      </w:tr>
      <w:tr w:rsidR="002B73A3" w:rsidRPr="00123D7E" w:rsidTr="002B73A3">
        <w:tc>
          <w:tcPr>
            <w:tcW w:w="828"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900" w:type="dxa"/>
          </w:tcPr>
          <w:p w:rsidR="002B73A3" w:rsidRPr="00123D7E" w:rsidRDefault="002B73A3" w:rsidP="00BA0776">
            <w:pPr>
              <w:rPr>
                <w:rFonts w:ascii="Garamond" w:hAnsi="Garamond"/>
                <w:sz w:val="20"/>
                <w:szCs w:val="20"/>
              </w:rPr>
            </w:pPr>
          </w:p>
        </w:tc>
        <w:tc>
          <w:tcPr>
            <w:tcW w:w="1440" w:type="dxa"/>
          </w:tcPr>
          <w:p w:rsidR="002B73A3" w:rsidRPr="00123D7E" w:rsidRDefault="002B73A3" w:rsidP="00BA0776">
            <w:pPr>
              <w:rPr>
                <w:rFonts w:ascii="Garamond" w:hAnsi="Garamond"/>
                <w:sz w:val="20"/>
                <w:szCs w:val="20"/>
              </w:rPr>
            </w:pPr>
          </w:p>
          <w:p w:rsidR="002B73A3" w:rsidRPr="00123D7E" w:rsidRDefault="002B73A3" w:rsidP="00BA0776">
            <w:pPr>
              <w:rPr>
                <w:rFonts w:ascii="Garamond" w:hAnsi="Garamond"/>
                <w:sz w:val="20"/>
                <w:szCs w:val="20"/>
              </w:rPr>
            </w:pPr>
          </w:p>
        </w:tc>
      </w:tr>
      <w:tr w:rsidR="002B73A3" w:rsidRPr="00123D7E" w:rsidTr="002B73A3">
        <w:tc>
          <w:tcPr>
            <w:tcW w:w="828"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900" w:type="dxa"/>
          </w:tcPr>
          <w:p w:rsidR="002B73A3" w:rsidRPr="00123D7E" w:rsidRDefault="002B73A3" w:rsidP="00BA0776">
            <w:pPr>
              <w:rPr>
                <w:rFonts w:ascii="Garamond" w:hAnsi="Garamond"/>
                <w:sz w:val="20"/>
                <w:szCs w:val="20"/>
              </w:rPr>
            </w:pPr>
          </w:p>
        </w:tc>
        <w:tc>
          <w:tcPr>
            <w:tcW w:w="1440" w:type="dxa"/>
          </w:tcPr>
          <w:p w:rsidR="002B73A3" w:rsidRPr="00123D7E" w:rsidRDefault="002B73A3" w:rsidP="00BA0776">
            <w:pPr>
              <w:rPr>
                <w:rFonts w:ascii="Garamond" w:hAnsi="Garamond"/>
                <w:sz w:val="20"/>
                <w:szCs w:val="20"/>
              </w:rPr>
            </w:pPr>
          </w:p>
          <w:p w:rsidR="002B73A3" w:rsidRPr="00123D7E" w:rsidRDefault="002B73A3" w:rsidP="00BA0776">
            <w:pPr>
              <w:rPr>
                <w:rFonts w:ascii="Garamond" w:hAnsi="Garamond"/>
                <w:sz w:val="20"/>
                <w:szCs w:val="20"/>
              </w:rPr>
            </w:pPr>
          </w:p>
        </w:tc>
      </w:tr>
      <w:tr w:rsidR="002B73A3" w:rsidRPr="00123D7E" w:rsidTr="002B73A3">
        <w:tc>
          <w:tcPr>
            <w:tcW w:w="828"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900" w:type="dxa"/>
          </w:tcPr>
          <w:p w:rsidR="002B73A3" w:rsidRPr="00123D7E" w:rsidRDefault="002B73A3" w:rsidP="00BA0776">
            <w:pPr>
              <w:rPr>
                <w:rFonts w:ascii="Garamond" w:hAnsi="Garamond"/>
                <w:sz w:val="20"/>
                <w:szCs w:val="20"/>
              </w:rPr>
            </w:pPr>
          </w:p>
        </w:tc>
        <w:tc>
          <w:tcPr>
            <w:tcW w:w="1440" w:type="dxa"/>
          </w:tcPr>
          <w:p w:rsidR="002B73A3" w:rsidRPr="00123D7E" w:rsidRDefault="002B73A3" w:rsidP="00BA0776">
            <w:pPr>
              <w:rPr>
                <w:rFonts w:ascii="Garamond" w:hAnsi="Garamond"/>
                <w:sz w:val="20"/>
                <w:szCs w:val="20"/>
              </w:rPr>
            </w:pPr>
          </w:p>
          <w:p w:rsidR="002B73A3" w:rsidRPr="00123D7E" w:rsidRDefault="002B73A3" w:rsidP="00BA0776">
            <w:pPr>
              <w:rPr>
                <w:rFonts w:ascii="Garamond" w:hAnsi="Garamond"/>
                <w:sz w:val="20"/>
                <w:szCs w:val="20"/>
              </w:rPr>
            </w:pPr>
          </w:p>
        </w:tc>
      </w:tr>
      <w:tr w:rsidR="002B73A3" w:rsidRPr="00123D7E" w:rsidTr="002B73A3">
        <w:tc>
          <w:tcPr>
            <w:tcW w:w="828"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900" w:type="dxa"/>
          </w:tcPr>
          <w:p w:rsidR="002B73A3" w:rsidRPr="00123D7E" w:rsidRDefault="002B73A3" w:rsidP="00BA0776">
            <w:pPr>
              <w:rPr>
                <w:rFonts w:ascii="Garamond" w:hAnsi="Garamond"/>
                <w:sz w:val="20"/>
                <w:szCs w:val="20"/>
              </w:rPr>
            </w:pPr>
          </w:p>
        </w:tc>
        <w:tc>
          <w:tcPr>
            <w:tcW w:w="1440" w:type="dxa"/>
          </w:tcPr>
          <w:p w:rsidR="002B73A3" w:rsidRPr="00123D7E" w:rsidRDefault="002B73A3" w:rsidP="00BA0776">
            <w:pPr>
              <w:rPr>
                <w:rFonts w:ascii="Garamond" w:hAnsi="Garamond"/>
                <w:sz w:val="20"/>
                <w:szCs w:val="20"/>
              </w:rPr>
            </w:pPr>
          </w:p>
          <w:p w:rsidR="002B73A3" w:rsidRPr="00123D7E" w:rsidRDefault="002B73A3" w:rsidP="00BA0776">
            <w:pPr>
              <w:rPr>
                <w:rFonts w:ascii="Garamond" w:hAnsi="Garamond"/>
                <w:sz w:val="20"/>
                <w:szCs w:val="20"/>
              </w:rPr>
            </w:pPr>
          </w:p>
        </w:tc>
      </w:tr>
      <w:tr w:rsidR="002B73A3" w:rsidRPr="00123D7E" w:rsidTr="002B73A3">
        <w:tc>
          <w:tcPr>
            <w:tcW w:w="828" w:type="dxa"/>
          </w:tcPr>
          <w:p w:rsidR="002B73A3" w:rsidRDefault="002B73A3" w:rsidP="00BA0776">
            <w:pPr>
              <w:rPr>
                <w:rFonts w:ascii="Garamond" w:hAnsi="Garamond"/>
                <w:sz w:val="20"/>
                <w:szCs w:val="20"/>
              </w:rPr>
            </w:pPr>
          </w:p>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900" w:type="dxa"/>
          </w:tcPr>
          <w:p w:rsidR="002B73A3" w:rsidRPr="00123D7E" w:rsidRDefault="002B73A3" w:rsidP="00BA0776">
            <w:pPr>
              <w:rPr>
                <w:rFonts w:ascii="Garamond" w:hAnsi="Garamond"/>
                <w:sz w:val="20"/>
                <w:szCs w:val="20"/>
              </w:rPr>
            </w:pPr>
          </w:p>
        </w:tc>
        <w:tc>
          <w:tcPr>
            <w:tcW w:w="1440" w:type="dxa"/>
          </w:tcPr>
          <w:p w:rsidR="002B73A3" w:rsidRPr="00123D7E" w:rsidRDefault="002B73A3" w:rsidP="00BA0776">
            <w:pPr>
              <w:rPr>
                <w:rFonts w:ascii="Garamond" w:hAnsi="Garamond"/>
                <w:sz w:val="20"/>
                <w:szCs w:val="20"/>
              </w:rPr>
            </w:pPr>
          </w:p>
        </w:tc>
      </w:tr>
      <w:tr w:rsidR="002B73A3" w:rsidRPr="00123D7E" w:rsidTr="002B73A3">
        <w:tc>
          <w:tcPr>
            <w:tcW w:w="828" w:type="dxa"/>
          </w:tcPr>
          <w:p w:rsidR="002B73A3" w:rsidRDefault="002B73A3" w:rsidP="00BA0776">
            <w:pPr>
              <w:rPr>
                <w:rFonts w:ascii="Garamond" w:hAnsi="Garamond"/>
                <w:sz w:val="20"/>
                <w:szCs w:val="20"/>
              </w:rPr>
            </w:pPr>
          </w:p>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900" w:type="dxa"/>
          </w:tcPr>
          <w:p w:rsidR="002B73A3" w:rsidRPr="00123D7E" w:rsidRDefault="002B73A3" w:rsidP="00BA0776">
            <w:pPr>
              <w:rPr>
                <w:rFonts w:ascii="Garamond" w:hAnsi="Garamond"/>
                <w:sz w:val="20"/>
                <w:szCs w:val="20"/>
              </w:rPr>
            </w:pPr>
          </w:p>
        </w:tc>
        <w:tc>
          <w:tcPr>
            <w:tcW w:w="1440" w:type="dxa"/>
          </w:tcPr>
          <w:p w:rsidR="002B73A3" w:rsidRPr="00123D7E" w:rsidRDefault="002B73A3" w:rsidP="00BA0776">
            <w:pPr>
              <w:rPr>
                <w:rFonts w:ascii="Garamond" w:hAnsi="Garamond"/>
                <w:sz w:val="20"/>
                <w:szCs w:val="20"/>
              </w:rPr>
            </w:pPr>
          </w:p>
        </w:tc>
      </w:tr>
      <w:tr w:rsidR="002B73A3" w:rsidRPr="00123D7E" w:rsidTr="002B73A3">
        <w:tc>
          <w:tcPr>
            <w:tcW w:w="828" w:type="dxa"/>
          </w:tcPr>
          <w:p w:rsidR="002B73A3" w:rsidRDefault="002B73A3" w:rsidP="00BA0776">
            <w:pPr>
              <w:rPr>
                <w:rFonts w:ascii="Garamond" w:hAnsi="Garamond"/>
                <w:sz w:val="20"/>
                <w:szCs w:val="20"/>
              </w:rPr>
            </w:pPr>
          </w:p>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900" w:type="dxa"/>
          </w:tcPr>
          <w:p w:rsidR="002B73A3" w:rsidRPr="00123D7E" w:rsidRDefault="002B73A3" w:rsidP="00BA0776">
            <w:pPr>
              <w:rPr>
                <w:rFonts w:ascii="Garamond" w:hAnsi="Garamond"/>
                <w:sz w:val="20"/>
                <w:szCs w:val="20"/>
              </w:rPr>
            </w:pPr>
          </w:p>
        </w:tc>
        <w:tc>
          <w:tcPr>
            <w:tcW w:w="1440" w:type="dxa"/>
          </w:tcPr>
          <w:p w:rsidR="002B73A3" w:rsidRPr="00123D7E" w:rsidRDefault="002B73A3" w:rsidP="00BA0776">
            <w:pPr>
              <w:rPr>
                <w:rFonts w:ascii="Garamond" w:hAnsi="Garamond"/>
                <w:sz w:val="20"/>
                <w:szCs w:val="20"/>
              </w:rPr>
            </w:pPr>
          </w:p>
        </w:tc>
      </w:tr>
      <w:tr w:rsidR="002B73A3" w:rsidRPr="00123D7E" w:rsidTr="002B73A3">
        <w:tc>
          <w:tcPr>
            <w:tcW w:w="828" w:type="dxa"/>
          </w:tcPr>
          <w:p w:rsidR="002B73A3" w:rsidRDefault="002B73A3" w:rsidP="00BA0776">
            <w:pPr>
              <w:rPr>
                <w:rFonts w:ascii="Garamond" w:hAnsi="Garamond"/>
                <w:sz w:val="20"/>
                <w:szCs w:val="20"/>
              </w:rPr>
            </w:pPr>
          </w:p>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900" w:type="dxa"/>
          </w:tcPr>
          <w:p w:rsidR="002B73A3" w:rsidRPr="00123D7E" w:rsidRDefault="002B73A3" w:rsidP="00BA0776">
            <w:pPr>
              <w:rPr>
                <w:rFonts w:ascii="Garamond" w:hAnsi="Garamond"/>
                <w:sz w:val="20"/>
                <w:szCs w:val="20"/>
              </w:rPr>
            </w:pPr>
          </w:p>
        </w:tc>
        <w:tc>
          <w:tcPr>
            <w:tcW w:w="1440" w:type="dxa"/>
          </w:tcPr>
          <w:p w:rsidR="002B73A3" w:rsidRPr="00123D7E" w:rsidRDefault="002B73A3" w:rsidP="00BA0776">
            <w:pPr>
              <w:rPr>
                <w:rFonts w:ascii="Garamond" w:hAnsi="Garamond"/>
                <w:sz w:val="20"/>
                <w:szCs w:val="20"/>
              </w:rPr>
            </w:pPr>
          </w:p>
        </w:tc>
      </w:tr>
      <w:tr w:rsidR="002B73A3" w:rsidRPr="00123D7E" w:rsidTr="002B73A3">
        <w:tc>
          <w:tcPr>
            <w:tcW w:w="828" w:type="dxa"/>
          </w:tcPr>
          <w:p w:rsidR="002B73A3" w:rsidRDefault="002B73A3" w:rsidP="00BA0776">
            <w:pPr>
              <w:rPr>
                <w:rFonts w:ascii="Garamond" w:hAnsi="Garamond"/>
                <w:sz w:val="20"/>
                <w:szCs w:val="20"/>
              </w:rPr>
            </w:pPr>
          </w:p>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900" w:type="dxa"/>
          </w:tcPr>
          <w:p w:rsidR="002B73A3" w:rsidRPr="00123D7E" w:rsidRDefault="002B73A3" w:rsidP="00BA0776">
            <w:pPr>
              <w:rPr>
                <w:rFonts w:ascii="Garamond" w:hAnsi="Garamond"/>
                <w:sz w:val="20"/>
                <w:szCs w:val="20"/>
              </w:rPr>
            </w:pPr>
          </w:p>
        </w:tc>
        <w:tc>
          <w:tcPr>
            <w:tcW w:w="1440" w:type="dxa"/>
          </w:tcPr>
          <w:p w:rsidR="002B73A3" w:rsidRPr="00123D7E" w:rsidRDefault="002B73A3" w:rsidP="00BA0776">
            <w:pPr>
              <w:rPr>
                <w:rFonts w:ascii="Garamond" w:hAnsi="Garamond"/>
                <w:sz w:val="20"/>
                <w:szCs w:val="20"/>
              </w:rPr>
            </w:pPr>
          </w:p>
        </w:tc>
      </w:tr>
      <w:tr w:rsidR="002B73A3" w:rsidRPr="00123D7E" w:rsidTr="002B73A3">
        <w:tc>
          <w:tcPr>
            <w:tcW w:w="828" w:type="dxa"/>
          </w:tcPr>
          <w:p w:rsidR="002B73A3" w:rsidRDefault="002B73A3" w:rsidP="00BA0776">
            <w:pPr>
              <w:rPr>
                <w:rFonts w:ascii="Garamond" w:hAnsi="Garamond"/>
                <w:sz w:val="20"/>
                <w:szCs w:val="20"/>
              </w:rPr>
            </w:pPr>
          </w:p>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900" w:type="dxa"/>
          </w:tcPr>
          <w:p w:rsidR="002B73A3" w:rsidRPr="00123D7E" w:rsidRDefault="002B73A3" w:rsidP="00BA0776">
            <w:pPr>
              <w:rPr>
                <w:rFonts w:ascii="Garamond" w:hAnsi="Garamond"/>
                <w:sz w:val="20"/>
                <w:szCs w:val="20"/>
              </w:rPr>
            </w:pPr>
          </w:p>
        </w:tc>
        <w:tc>
          <w:tcPr>
            <w:tcW w:w="1440" w:type="dxa"/>
          </w:tcPr>
          <w:p w:rsidR="002B73A3" w:rsidRPr="00123D7E" w:rsidRDefault="002B73A3" w:rsidP="00BA0776">
            <w:pPr>
              <w:rPr>
                <w:rFonts w:ascii="Garamond" w:hAnsi="Garamond"/>
                <w:sz w:val="20"/>
                <w:szCs w:val="20"/>
              </w:rPr>
            </w:pPr>
          </w:p>
        </w:tc>
      </w:tr>
      <w:tr w:rsidR="002B73A3" w:rsidRPr="00123D7E" w:rsidTr="002B73A3">
        <w:tc>
          <w:tcPr>
            <w:tcW w:w="828" w:type="dxa"/>
          </w:tcPr>
          <w:p w:rsidR="002B73A3" w:rsidRDefault="002B73A3" w:rsidP="00BA0776">
            <w:pPr>
              <w:rPr>
                <w:rFonts w:ascii="Garamond" w:hAnsi="Garamond"/>
                <w:sz w:val="20"/>
                <w:szCs w:val="20"/>
              </w:rPr>
            </w:pPr>
          </w:p>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900" w:type="dxa"/>
          </w:tcPr>
          <w:p w:rsidR="002B73A3" w:rsidRPr="00123D7E" w:rsidRDefault="002B73A3" w:rsidP="00BA0776">
            <w:pPr>
              <w:rPr>
                <w:rFonts w:ascii="Garamond" w:hAnsi="Garamond"/>
                <w:sz w:val="20"/>
                <w:szCs w:val="20"/>
              </w:rPr>
            </w:pPr>
          </w:p>
        </w:tc>
        <w:tc>
          <w:tcPr>
            <w:tcW w:w="1440" w:type="dxa"/>
          </w:tcPr>
          <w:p w:rsidR="002B73A3" w:rsidRPr="00123D7E" w:rsidRDefault="002B73A3" w:rsidP="00BA0776">
            <w:pPr>
              <w:rPr>
                <w:rFonts w:ascii="Garamond" w:hAnsi="Garamond"/>
                <w:sz w:val="20"/>
                <w:szCs w:val="20"/>
              </w:rPr>
            </w:pPr>
          </w:p>
        </w:tc>
      </w:tr>
      <w:tr w:rsidR="002B73A3" w:rsidRPr="00123D7E" w:rsidTr="002B73A3">
        <w:tc>
          <w:tcPr>
            <w:tcW w:w="828" w:type="dxa"/>
          </w:tcPr>
          <w:p w:rsidR="002B73A3" w:rsidRDefault="002B73A3" w:rsidP="00BA0776">
            <w:pPr>
              <w:rPr>
                <w:rFonts w:ascii="Garamond" w:hAnsi="Garamond"/>
                <w:sz w:val="20"/>
                <w:szCs w:val="20"/>
              </w:rPr>
            </w:pPr>
          </w:p>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900" w:type="dxa"/>
          </w:tcPr>
          <w:p w:rsidR="002B73A3" w:rsidRPr="00123D7E" w:rsidRDefault="002B73A3" w:rsidP="00BA0776">
            <w:pPr>
              <w:rPr>
                <w:rFonts w:ascii="Garamond" w:hAnsi="Garamond"/>
                <w:sz w:val="20"/>
                <w:szCs w:val="20"/>
              </w:rPr>
            </w:pPr>
          </w:p>
        </w:tc>
        <w:tc>
          <w:tcPr>
            <w:tcW w:w="1440" w:type="dxa"/>
          </w:tcPr>
          <w:p w:rsidR="002B73A3" w:rsidRPr="00123D7E" w:rsidRDefault="002B73A3" w:rsidP="00BA0776">
            <w:pPr>
              <w:rPr>
                <w:rFonts w:ascii="Garamond" w:hAnsi="Garamond"/>
                <w:sz w:val="20"/>
                <w:szCs w:val="20"/>
              </w:rPr>
            </w:pPr>
          </w:p>
        </w:tc>
      </w:tr>
      <w:tr w:rsidR="002B73A3" w:rsidRPr="00123D7E" w:rsidTr="002B73A3">
        <w:tc>
          <w:tcPr>
            <w:tcW w:w="828" w:type="dxa"/>
          </w:tcPr>
          <w:p w:rsidR="002B73A3" w:rsidRDefault="002B73A3" w:rsidP="00BA0776">
            <w:pPr>
              <w:rPr>
                <w:rFonts w:ascii="Garamond" w:hAnsi="Garamond"/>
                <w:sz w:val="20"/>
                <w:szCs w:val="20"/>
              </w:rPr>
            </w:pPr>
          </w:p>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3015" w:type="dxa"/>
          </w:tcPr>
          <w:p w:rsidR="002B73A3" w:rsidRPr="00123D7E" w:rsidRDefault="002B73A3" w:rsidP="00BA0776">
            <w:pPr>
              <w:rPr>
                <w:rFonts w:ascii="Garamond" w:hAnsi="Garamond"/>
                <w:sz w:val="20"/>
                <w:szCs w:val="20"/>
              </w:rPr>
            </w:pPr>
          </w:p>
        </w:tc>
        <w:tc>
          <w:tcPr>
            <w:tcW w:w="900" w:type="dxa"/>
          </w:tcPr>
          <w:p w:rsidR="002B73A3" w:rsidRPr="00123D7E" w:rsidRDefault="002B73A3" w:rsidP="00BA0776">
            <w:pPr>
              <w:rPr>
                <w:rFonts w:ascii="Garamond" w:hAnsi="Garamond"/>
                <w:sz w:val="20"/>
                <w:szCs w:val="20"/>
              </w:rPr>
            </w:pPr>
          </w:p>
        </w:tc>
        <w:tc>
          <w:tcPr>
            <w:tcW w:w="1440" w:type="dxa"/>
          </w:tcPr>
          <w:p w:rsidR="002B73A3" w:rsidRPr="00123D7E" w:rsidRDefault="002B73A3" w:rsidP="00BA0776">
            <w:pPr>
              <w:rPr>
                <w:rFonts w:ascii="Garamond" w:hAnsi="Garamond"/>
                <w:sz w:val="20"/>
                <w:szCs w:val="20"/>
              </w:rPr>
            </w:pPr>
          </w:p>
        </w:tc>
      </w:tr>
    </w:tbl>
    <w:p w:rsidR="00D356E5" w:rsidRDefault="00D356E5" w:rsidP="00D356E5">
      <w:pPr>
        <w:rPr>
          <w:rFonts w:ascii="Garamond" w:hAnsi="Garamond"/>
        </w:rPr>
      </w:pPr>
    </w:p>
    <w:p w:rsidR="009B571C" w:rsidRDefault="00D356E5" w:rsidP="00D356E5">
      <w:pPr>
        <w:spacing w:after="120" w:line="360" w:lineRule="auto"/>
        <w:ind w:firstLine="720"/>
        <w:rPr>
          <w:rFonts w:ascii="Times New Roman" w:hAnsi="Times New Roman" w:cs="Times New Roman"/>
        </w:rPr>
      </w:pPr>
      <w:r>
        <w:rPr>
          <w:rFonts w:ascii="Garamond" w:hAnsi="Garamond"/>
        </w:rPr>
        <w:t>Page ___ of ___</w:t>
      </w:r>
    </w:p>
    <w:p w:rsidR="00D356E5" w:rsidRDefault="00D356E5">
      <w:pPr>
        <w:rPr>
          <w:rFonts w:ascii="Times New Roman" w:hAnsi="Times New Roman" w:cs="Times New Roman"/>
        </w:rPr>
      </w:pPr>
      <w:r>
        <w:rPr>
          <w:rFonts w:ascii="Times New Roman" w:hAnsi="Times New Roman" w:cs="Times New Roman"/>
        </w:rPr>
        <w:br w:type="page"/>
      </w:r>
    </w:p>
    <w:p w:rsidR="00D356E5" w:rsidRDefault="00D356E5" w:rsidP="00D356E5">
      <w:pPr>
        <w:spacing w:after="60" w:line="360" w:lineRule="auto"/>
        <w:rPr>
          <w:rFonts w:ascii="Garamond" w:hAnsi="Garamond"/>
          <w:b/>
        </w:rPr>
      </w:pPr>
      <w:r>
        <w:rPr>
          <w:rFonts w:ascii="Garamond" w:hAnsi="Garamond"/>
          <w:b/>
        </w:rPr>
        <w:lastRenderedPageBreak/>
        <w:t>Identification</w:t>
      </w:r>
      <w:r w:rsidRPr="00B53509">
        <w:rPr>
          <w:rFonts w:ascii="Garamond" w:hAnsi="Garamond"/>
          <w:b/>
        </w:rPr>
        <w:t xml:space="preserve"> Data Form</w:t>
      </w:r>
      <w:r>
        <w:rPr>
          <w:rFonts w:ascii="Garamond" w:hAnsi="Garamond"/>
          <w:b/>
        </w:rPr>
        <w:t xml:space="preserve"> (instructions)</w:t>
      </w:r>
    </w:p>
    <w:p w:rsidR="00D356E5" w:rsidRDefault="00D356E5" w:rsidP="00D356E5">
      <w:pPr>
        <w:spacing w:after="60" w:line="360" w:lineRule="auto"/>
        <w:rPr>
          <w:rFonts w:ascii="Garamond" w:hAnsi="Garamond"/>
          <w:b/>
        </w:rPr>
      </w:pPr>
    </w:p>
    <w:p w:rsidR="00D356E5" w:rsidRDefault="00D356E5" w:rsidP="00D356E5">
      <w:pPr>
        <w:spacing w:after="60" w:line="360" w:lineRule="auto"/>
        <w:rPr>
          <w:rFonts w:ascii="Garamond" w:hAnsi="Garamond"/>
        </w:rPr>
      </w:pPr>
      <w:r w:rsidRPr="00D356E5">
        <w:rPr>
          <w:rFonts w:ascii="Garamond" w:hAnsi="Garamond"/>
          <w:b/>
        </w:rPr>
        <w:t>Unique ID</w:t>
      </w:r>
      <w:r>
        <w:rPr>
          <w:rFonts w:ascii="Garamond" w:hAnsi="Garamond"/>
        </w:rPr>
        <w:t xml:space="preserve"> – Each animal sampled should be given a separate number and row on the data form.  If more than 20 animals are collected, multiple forms should be used.</w:t>
      </w:r>
    </w:p>
    <w:p w:rsidR="00D356E5" w:rsidRPr="00D356E5" w:rsidRDefault="00D356E5" w:rsidP="00D356E5">
      <w:pPr>
        <w:spacing w:after="60" w:line="360" w:lineRule="auto"/>
        <w:rPr>
          <w:rFonts w:ascii="Garamond" w:hAnsi="Garamond"/>
        </w:rPr>
      </w:pPr>
      <w:r>
        <w:rPr>
          <w:rFonts w:ascii="Garamond" w:hAnsi="Garamond"/>
          <w:b/>
        </w:rPr>
        <w:t>Notes from live specimens</w:t>
      </w:r>
      <w:r>
        <w:rPr>
          <w:rFonts w:ascii="Garamond" w:hAnsi="Garamond"/>
        </w:rPr>
        <w:t xml:space="preserve"> – notes regarding morphological characters observed while the animal is alive. See short-hand abbreviations below.</w:t>
      </w:r>
    </w:p>
    <w:p w:rsidR="00D356E5" w:rsidRPr="00D356E5" w:rsidRDefault="00D356E5" w:rsidP="00D356E5">
      <w:pPr>
        <w:spacing w:after="60" w:line="360" w:lineRule="auto"/>
        <w:rPr>
          <w:rFonts w:ascii="Garamond" w:hAnsi="Garamond"/>
        </w:rPr>
      </w:pPr>
      <w:r>
        <w:rPr>
          <w:rFonts w:ascii="Garamond" w:hAnsi="Garamond"/>
          <w:b/>
        </w:rPr>
        <w:t>Notes from preserved specimens</w:t>
      </w:r>
      <w:r>
        <w:rPr>
          <w:rFonts w:ascii="Garamond" w:hAnsi="Garamond"/>
        </w:rPr>
        <w:t xml:space="preserve"> – notes regarding morphological characters observed </w:t>
      </w:r>
      <w:r w:rsidR="006E564F">
        <w:rPr>
          <w:rFonts w:ascii="Garamond" w:hAnsi="Garamond"/>
        </w:rPr>
        <w:t>after</w:t>
      </w:r>
      <w:r>
        <w:rPr>
          <w:rFonts w:ascii="Garamond" w:hAnsi="Garamond"/>
        </w:rPr>
        <w:t xml:space="preserve"> the animal </w:t>
      </w:r>
      <w:r w:rsidR="006E564F">
        <w:rPr>
          <w:rFonts w:ascii="Garamond" w:hAnsi="Garamond"/>
        </w:rPr>
        <w:t>has been preserved</w:t>
      </w:r>
      <w:r w:rsidR="002B73A3">
        <w:rPr>
          <w:rFonts w:ascii="Garamond" w:hAnsi="Garamond"/>
        </w:rPr>
        <w:t>.</w:t>
      </w:r>
    </w:p>
    <w:p w:rsidR="006E564F" w:rsidRPr="006E564F" w:rsidRDefault="006E564F" w:rsidP="006E564F">
      <w:pPr>
        <w:spacing w:after="60" w:line="360" w:lineRule="auto"/>
        <w:rPr>
          <w:rFonts w:ascii="Garamond" w:hAnsi="Garamond"/>
        </w:rPr>
      </w:pPr>
      <w:r w:rsidRPr="00C55C17">
        <w:rPr>
          <w:rFonts w:ascii="Garamond" w:hAnsi="Garamond"/>
          <w:b/>
        </w:rPr>
        <w:t>Length</w:t>
      </w:r>
      <w:r>
        <w:rPr>
          <w:rFonts w:ascii="Garamond" w:hAnsi="Garamond"/>
        </w:rPr>
        <w:t xml:space="preserve"> – length to the nearest mm of the animal </w:t>
      </w:r>
      <w:r w:rsidRPr="006E564F">
        <w:rPr>
          <w:rFonts w:ascii="Garamond" w:hAnsi="Garamond"/>
          <w:i/>
        </w:rPr>
        <w:t>after preservation</w:t>
      </w:r>
      <w:r>
        <w:rPr>
          <w:rFonts w:ascii="Garamond" w:hAnsi="Garamond"/>
        </w:rPr>
        <w:t>. The animal should be straightened but not stretched when taking measurements.</w:t>
      </w:r>
    </w:p>
    <w:p w:rsidR="00D356E5" w:rsidRDefault="00D356E5" w:rsidP="00D356E5">
      <w:pPr>
        <w:spacing w:after="60" w:line="360" w:lineRule="auto"/>
        <w:rPr>
          <w:rFonts w:ascii="Garamond" w:hAnsi="Garamond"/>
        </w:rPr>
      </w:pPr>
      <w:r w:rsidRPr="00C55C17">
        <w:rPr>
          <w:rFonts w:ascii="Garamond" w:hAnsi="Garamond"/>
          <w:b/>
        </w:rPr>
        <w:t>Taxon</w:t>
      </w:r>
      <w:r>
        <w:rPr>
          <w:rFonts w:ascii="Garamond" w:hAnsi="Garamond"/>
        </w:rPr>
        <w:t xml:space="preserve"> – species or other taxonomic determination</w:t>
      </w:r>
      <w:r w:rsidR="00086DBA">
        <w:rPr>
          <w:rFonts w:ascii="Garamond" w:hAnsi="Garamond"/>
        </w:rPr>
        <w:t>; use a four-letter species code constructed of the first two letters of the genus and first two letters of the specific epithet. Keep t</w:t>
      </w:r>
      <w:r w:rsidR="002B73A3">
        <w:rPr>
          <w:rFonts w:ascii="Garamond" w:hAnsi="Garamond"/>
        </w:rPr>
        <w:t>rack of these codes</w:t>
      </w:r>
      <w:r w:rsidR="00086DBA">
        <w:rPr>
          <w:rFonts w:ascii="Garamond" w:hAnsi="Garamond"/>
        </w:rPr>
        <w:t>.</w:t>
      </w:r>
    </w:p>
    <w:p w:rsidR="00D356E5" w:rsidRDefault="00D356E5" w:rsidP="00D356E5">
      <w:pPr>
        <w:spacing w:after="60" w:line="360" w:lineRule="auto"/>
        <w:rPr>
          <w:rFonts w:ascii="Garamond" w:hAnsi="Garamond"/>
        </w:rPr>
      </w:pPr>
    </w:p>
    <w:p w:rsidR="00D356E5" w:rsidRPr="00743729" w:rsidRDefault="00D356E5" w:rsidP="00D356E5">
      <w:pPr>
        <w:spacing w:after="60" w:line="360" w:lineRule="auto"/>
        <w:rPr>
          <w:rFonts w:ascii="Garamond" w:hAnsi="Garamond"/>
          <w:b/>
        </w:rPr>
      </w:pPr>
      <w:r w:rsidRPr="00743729">
        <w:rPr>
          <w:rFonts w:ascii="Garamond" w:hAnsi="Garamond"/>
          <w:b/>
        </w:rPr>
        <w:t>Short-hand abbreviations:</w:t>
      </w:r>
    </w:p>
    <w:p w:rsidR="00D356E5" w:rsidRDefault="00D356E5" w:rsidP="00D356E5">
      <w:pPr>
        <w:spacing w:after="60" w:line="360" w:lineRule="auto"/>
        <w:rPr>
          <w:rFonts w:ascii="Garamond" w:hAnsi="Garamond"/>
        </w:rPr>
      </w:pPr>
      <w:r>
        <w:rPr>
          <w:rFonts w:ascii="Garamond" w:hAnsi="Garamond"/>
        </w:rPr>
        <w:t xml:space="preserve">Pigmented = PIG; </w:t>
      </w:r>
      <w:proofErr w:type="spellStart"/>
      <w:r>
        <w:rPr>
          <w:rFonts w:ascii="Garamond" w:hAnsi="Garamond"/>
        </w:rPr>
        <w:t>Unpigmented</w:t>
      </w:r>
      <w:proofErr w:type="spellEnd"/>
      <w:r>
        <w:rPr>
          <w:rFonts w:ascii="Garamond" w:hAnsi="Garamond"/>
        </w:rPr>
        <w:t xml:space="preserve"> = UPG</w:t>
      </w:r>
    </w:p>
    <w:p w:rsidR="00D356E5" w:rsidRDefault="000C2A96" w:rsidP="00D356E5">
      <w:pPr>
        <w:spacing w:after="60" w:line="360" w:lineRule="auto"/>
        <w:rPr>
          <w:rFonts w:ascii="Garamond" w:hAnsi="Garamond"/>
        </w:rPr>
      </w:pPr>
      <w:r>
        <w:rPr>
          <w:rFonts w:ascii="Garamond" w:hAnsi="Garamond"/>
        </w:rPr>
        <w:t>Clitellum</w:t>
      </w:r>
      <w:r w:rsidR="00D356E5">
        <w:rPr>
          <w:rFonts w:ascii="Garamond" w:hAnsi="Garamond"/>
        </w:rPr>
        <w:t xml:space="preserve"> = CL (use Roman numerals to indicate segments)</w:t>
      </w:r>
    </w:p>
    <w:p w:rsidR="00D356E5" w:rsidRDefault="00D356E5" w:rsidP="00D356E5">
      <w:pPr>
        <w:spacing w:after="60" w:line="360" w:lineRule="auto"/>
        <w:rPr>
          <w:rFonts w:ascii="Garamond" w:hAnsi="Garamond"/>
        </w:rPr>
      </w:pPr>
      <w:r>
        <w:rPr>
          <w:rFonts w:ascii="Garamond" w:hAnsi="Garamond"/>
        </w:rPr>
        <w:t>Epilobic = EPL; tanylobic = TNL; prolobic = PRL; zyglobic = ZGL</w:t>
      </w:r>
    </w:p>
    <w:p w:rsidR="00D356E5" w:rsidRDefault="00D356E5" w:rsidP="00D356E5">
      <w:pPr>
        <w:spacing w:after="60" w:line="360" w:lineRule="auto"/>
        <w:rPr>
          <w:rFonts w:ascii="Garamond" w:hAnsi="Garamond"/>
        </w:rPr>
      </w:pPr>
      <w:r>
        <w:rPr>
          <w:rFonts w:ascii="Garamond" w:hAnsi="Garamond"/>
        </w:rPr>
        <w:t>Widely-paired setae = WPS; closely-paired setae = CPS; separate setae = SPS; bristle-like setae = BLS</w:t>
      </w:r>
    </w:p>
    <w:p w:rsidR="00D356E5" w:rsidRDefault="00D356E5" w:rsidP="00D356E5">
      <w:pPr>
        <w:spacing w:after="60" w:line="360" w:lineRule="auto"/>
        <w:rPr>
          <w:rFonts w:ascii="Garamond" w:hAnsi="Garamond"/>
        </w:rPr>
      </w:pPr>
      <w:r>
        <w:rPr>
          <w:rFonts w:ascii="Garamond" w:hAnsi="Garamond"/>
        </w:rPr>
        <w:t>Tuberculata pubertatis = TP</w:t>
      </w:r>
    </w:p>
    <w:p w:rsidR="00D356E5" w:rsidRDefault="00D356E5" w:rsidP="00D356E5">
      <w:pPr>
        <w:spacing w:after="60" w:line="360" w:lineRule="auto"/>
        <w:rPr>
          <w:rFonts w:ascii="Garamond" w:hAnsi="Garamond"/>
        </w:rPr>
      </w:pPr>
      <w:r>
        <w:rPr>
          <w:rFonts w:ascii="Garamond" w:hAnsi="Garamond"/>
        </w:rPr>
        <w:t>Genital tumescence = GT</w:t>
      </w:r>
    </w:p>
    <w:p w:rsidR="00D356E5" w:rsidRPr="00637299" w:rsidRDefault="00D356E5" w:rsidP="00D356E5">
      <w:pPr>
        <w:spacing w:after="60" w:line="360" w:lineRule="auto"/>
        <w:rPr>
          <w:rFonts w:ascii="Garamond" w:hAnsi="Garamond"/>
        </w:rPr>
      </w:pPr>
      <w:r>
        <w:rPr>
          <w:rFonts w:ascii="Garamond" w:hAnsi="Garamond"/>
        </w:rPr>
        <w:t>Male pore = MP; female pores = FP</w:t>
      </w:r>
    </w:p>
    <w:p w:rsidR="009B571C" w:rsidRDefault="009B571C">
      <w:pPr>
        <w:rPr>
          <w:rFonts w:ascii="Times New Roman" w:hAnsi="Times New Roman" w:cs="Times New Roman"/>
        </w:rPr>
      </w:pPr>
    </w:p>
    <w:p w:rsidR="00D356E5" w:rsidRDefault="00D356E5">
      <w:pPr>
        <w:rPr>
          <w:rFonts w:ascii="Times New Roman" w:hAnsi="Times New Roman" w:cs="Times New Roman"/>
          <w:b/>
        </w:rPr>
      </w:pPr>
      <w:r>
        <w:rPr>
          <w:rFonts w:ascii="Times New Roman" w:hAnsi="Times New Roman" w:cs="Times New Roman"/>
          <w:b/>
        </w:rPr>
        <w:br w:type="page"/>
      </w:r>
    </w:p>
    <w:p w:rsidR="009B571C" w:rsidRPr="009B571C" w:rsidRDefault="009B571C" w:rsidP="009B571C">
      <w:pPr>
        <w:spacing w:after="120" w:line="360" w:lineRule="auto"/>
        <w:rPr>
          <w:rFonts w:ascii="Times New Roman" w:hAnsi="Times New Roman" w:cs="Times New Roman"/>
          <w:b/>
        </w:rPr>
      </w:pPr>
      <w:r w:rsidRPr="009B571C">
        <w:rPr>
          <w:rFonts w:ascii="Times New Roman" w:hAnsi="Times New Roman" w:cs="Times New Roman"/>
          <w:b/>
        </w:rPr>
        <w:lastRenderedPageBreak/>
        <w:t xml:space="preserve">WEEK </w:t>
      </w:r>
      <w:r>
        <w:rPr>
          <w:rFonts w:ascii="Times New Roman" w:hAnsi="Times New Roman" w:cs="Times New Roman"/>
          <w:b/>
        </w:rPr>
        <w:t>2</w:t>
      </w:r>
      <w:r w:rsidRPr="009B571C">
        <w:rPr>
          <w:rFonts w:ascii="Times New Roman" w:hAnsi="Times New Roman" w:cs="Times New Roman"/>
          <w:b/>
        </w:rPr>
        <w:t xml:space="preserve">: </w:t>
      </w:r>
      <w:r>
        <w:rPr>
          <w:rFonts w:ascii="Times New Roman" w:hAnsi="Times New Roman" w:cs="Times New Roman"/>
          <w:b/>
        </w:rPr>
        <w:t>EARTHWORM IDENTIFICATION</w:t>
      </w:r>
      <w:r w:rsidR="00086DBA">
        <w:rPr>
          <w:rFonts w:ascii="Times New Roman" w:hAnsi="Times New Roman" w:cs="Times New Roman"/>
          <w:b/>
        </w:rPr>
        <w:t>, DETERMINATION OF SOIL PH,</w:t>
      </w:r>
      <w:r>
        <w:rPr>
          <w:rFonts w:ascii="Times New Roman" w:hAnsi="Times New Roman" w:cs="Times New Roman"/>
          <w:b/>
        </w:rPr>
        <w:t xml:space="preserve"> AND DATA ANALYSIS</w:t>
      </w:r>
    </w:p>
    <w:p w:rsidR="00086DBA" w:rsidRPr="009E520F" w:rsidRDefault="00086DBA" w:rsidP="00086DBA">
      <w:pPr>
        <w:spacing w:after="120" w:line="360" w:lineRule="auto"/>
        <w:rPr>
          <w:rFonts w:ascii="Times New Roman" w:hAnsi="Times New Roman" w:cs="Times New Roman"/>
          <w:i/>
        </w:rPr>
      </w:pPr>
      <w:r>
        <w:rPr>
          <w:rFonts w:ascii="Times New Roman" w:hAnsi="Times New Roman" w:cs="Times New Roman"/>
          <w:i/>
        </w:rPr>
        <w:t>Earthworm Identification</w:t>
      </w:r>
    </w:p>
    <w:p w:rsidR="00170BFD" w:rsidRPr="005F4759" w:rsidRDefault="006E564F" w:rsidP="006E564F">
      <w:pPr>
        <w:spacing w:after="120" w:line="360" w:lineRule="auto"/>
        <w:ind w:firstLine="720"/>
        <w:rPr>
          <w:rFonts w:ascii="Times New Roman" w:hAnsi="Times New Roman" w:cs="Times New Roman"/>
        </w:rPr>
      </w:pPr>
      <w:r>
        <w:rPr>
          <w:rFonts w:ascii="Times New Roman" w:hAnsi="Times New Roman" w:cs="Times New Roman"/>
        </w:rPr>
        <w:t xml:space="preserve">You will be provided with a key from </w:t>
      </w:r>
      <w:r w:rsidR="009E520F" w:rsidRPr="009E520F">
        <w:rPr>
          <w:rFonts w:ascii="Times New Roman" w:hAnsi="Times New Roman" w:cs="Times New Roman"/>
        </w:rPr>
        <w:t xml:space="preserve">Reynolds (1977) and </w:t>
      </w:r>
      <w:r>
        <w:rPr>
          <w:rFonts w:ascii="Times New Roman" w:hAnsi="Times New Roman" w:cs="Times New Roman"/>
        </w:rPr>
        <w:t>a</w:t>
      </w:r>
      <w:r w:rsidR="009E520F" w:rsidRPr="009E520F">
        <w:rPr>
          <w:rFonts w:ascii="Times New Roman" w:hAnsi="Times New Roman" w:cs="Times New Roman"/>
        </w:rPr>
        <w:t xml:space="preserve"> field guide by Hale (2007). </w:t>
      </w:r>
      <w:r>
        <w:rPr>
          <w:rFonts w:ascii="Times New Roman" w:hAnsi="Times New Roman" w:cs="Times New Roman"/>
        </w:rPr>
        <w:t xml:space="preserve">If you have limited experience with dichotomous keys, your instructor may demonstrate. You should </w:t>
      </w:r>
      <w:r w:rsidRPr="005F4759">
        <w:rPr>
          <w:rFonts w:ascii="Times New Roman" w:hAnsi="Times New Roman" w:cs="Times New Roman"/>
        </w:rPr>
        <w:t xml:space="preserve">methodically work through the preserved earthworms, determining them to the best of your ability using the keys provided. </w:t>
      </w:r>
      <w:r w:rsidR="00170BFD" w:rsidRPr="005F4759">
        <w:rPr>
          <w:rFonts w:ascii="Times New Roman" w:hAnsi="Times New Roman" w:cs="Times New Roman"/>
        </w:rPr>
        <w:t xml:space="preserve">Spend time learning the names used to describe earthworm morphology using the glossary provided. </w:t>
      </w:r>
      <w:r w:rsidRPr="005F4759">
        <w:rPr>
          <w:rFonts w:ascii="Times New Roman" w:hAnsi="Times New Roman" w:cs="Times New Roman"/>
        </w:rPr>
        <w:t xml:space="preserve">You will need to use a dissecting microscope to see most of the characters. The fixative causes the earthworms to lose their natural color and appear white to varying degrees. </w:t>
      </w:r>
      <w:r w:rsidR="00170BFD" w:rsidRPr="005F4759">
        <w:rPr>
          <w:rFonts w:ascii="Times New Roman" w:hAnsi="Times New Roman" w:cs="Times New Roman"/>
        </w:rPr>
        <w:t>So, you will need to use your notes “from life” in answering questions about color.</w:t>
      </w:r>
      <w:r w:rsidR="00086DBA" w:rsidRPr="005F4759">
        <w:rPr>
          <w:rFonts w:ascii="Times New Roman" w:hAnsi="Times New Roman" w:cs="Times New Roman"/>
        </w:rPr>
        <w:t xml:space="preserve"> </w:t>
      </w:r>
      <w:r w:rsidR="00170BFD" w:rsidRPr="005F4759">
        <w:rPr>
          <w:rFonts w:ascii="Times New Roman" w:hAnsi="Times New Roman" w:cs="Times New Roman"/>
        </w:rPr>
        <w:t>Once earthworms are identified, summarize the data by site and taxon</w:t>
      </w:r>
      <w:r w:rsidR="00086DBA" w:rsidRPr="005F4759">
        <w:rPr>
          <w:rFonts w:ascii="Times New Roman" w:hAnsi="Times New Roman" w:cs="Times New Roman"/>
        </w:rPr>
        <w:t xml:space="preserve"> on the sheet </w:t>
      </w:r>
      <w:r w:rsidR="000B1A33">
        <w:rPr>
          <w:rFonts w:ascii="Times New Roman" w:hAnsi="Times New Roman" w:cs="Times New Roman"/>
        </w:rPr>
        <w:t>at the end of this section</w:t>
      </w:r>
      <w:r w:rsidR="00086DBA" w:rsidRPr="005F4759">
        <w:rPr>
          <w:rFonts w:ascii="Times New Roman" w:hAnsi="Times New Roman" w:cs="Times New Roman"/>
        </w:rPr>
        <w:t>.</w:t>
      </w:r>
    </w:p>
    <w:p w:rsidR="005F4759" w:rsidRPr="005F4759" w:rsidRDefault="00B222F1" w:rsidP="005F4759">
      <w:pPr>
        <w:rPr>
          <w:rFonts w:ascii="Times New Roman" w:hAnsi="Times New Roman" w:cs="Times New Roman"/>
          <w:i/>
        </w:rPr>
      </w:pPr>
      <w:r w:rsidRPr="005F4759">
        <w:rPr>
          <w:rFonts w:ascii="Times New Roman" w:hAnsi="Times New Roman" w:cs="Times New Roman"/>
          <w:i/>
        </w:rPr>
        <w:t xml:space="preserve">Soil </w:t>
      </w:r>
      <w:r w:rsidR="005F4759" w:rsidRPr="005F4759">
        <w:rPr>
          <w:rFonts w:ascii="Times New Roman" w:hAnsi="Times New Roman" w:cs="Times New Roman"/>
          <w:i/>
        </w:rPr>
        <w:t>pH</w:t>
      </w:r>
    </w:p>
    <w:p w:rsidR="005F4759" w:rsidRPr="005F4759" w:rsidRDefault="005F4759" w:rsidP="005F4759">
      <w:pPr>
        <w:spacing w:after="120" w:line="360" w:lineRule="auto"/>
        <w:ind w:firstLine="360"/>
        <w:rPr>
          <w:rFonts w:ascii="Times New Roman" w:hAnsi="Times New Roman" w:cs="Times New Roman"/>
        </w:rPr>
      </w:pPr>
      <w:r>
        <w:rPr>
          <w:rFonts w:ascii="Times New Roman" w:hAnsi="Times New Roman" w:cs="Times New Roman"/>
        </w:rPr>
        <w:t xml:space="preserve">Starting with the air-dried soil in your </w:t>
      </w:r>
      <w:r w:rsidR="000C2A96">
        <w:rPr>
          <w:rFonts w:ascii="Times New Roman" w:hAnsi="Times New Roman" w:cs="Times New Roman"/>
        </w:rPr>
        <w:t>labeled</w:t>
      </w:r>
      <w:r>
        <w:rPr>
          <w:rFonts w:ascii="Times New Roman" w:hAnsi="Times New Roman" w:cs="Times New Roman"/>
        </w:rPr>
        <w:t xml:space="preserve"> pans, follow this protocol</w:t>
      </w:r>
      <w:r w:rsidRPr="005F4759">
        <w:rPr>
          <w:rStyle w:val="FootnoteReference"/>
          <w:rFonts w:ascii="Times New Roman" w:hAnsi="Times New Roman" w:cs="Times New Roman"/>
        </w:rPr>
        <w:footnoteReference w:id="1"/>
      </w:r>
      <w:r>
        <w:rPr>
          <w:rFonts w:ascii="Times New Roman" w:hAnsi="Times New Roman" w:cs="Times New Roman"/>
        </w:rPr>
        <w:t xml:space="preserve"> to measure soil </w:t>
      </w:r>
      <w:proofErr w:type="spellStart"/>
      <w:r>
        <w:rPr>
          <w:rFonts w:ascii="Times New Roman" w:hAnsi="Times New Roman" w:cs="Times New Roman"/>
        </w:rPr>
        <w:t>pH.</w:t>
      </w:r>
      <w:proofErr w:type="spellEnd"/>
      <w:r>
        <w:rPr>
          <w:rFonts w:ascii="Times New Roman" w:hAnsi="Times New Roman" w:cs="Times New Roman"/>
        </w:rPr>
        <w:t xml:space="preserve"> There is some “down time” in the middle of this protocol. So, you will want to start this at the beginning of the lab period and make use of the down time </w:t>
      </w:r>
      <w:r w:rsidR="004F6050">
        <w:rPr>
          <w:rFonts w:ascii="Times New Roman" w:hAnsi="Times New Roman" w:cs="Times New Roman"/>
        </w:rPr>
        <w:t>completing</w:t>
      </w:r>
      <w:r>
        <w:rPr>
          <w:rFonts w:ascii="Times New Roman" w:hAnsi="Times New Roman" w:cs="Times New Roman"/>
        </w:rPr>
        <w:t xml:space="preserve"> other tasks</w:t>
      </w:r>
      <w:r w:rsidR="004F6050">
        <w:rPr>
          <w:rFonts w:ascii="Times New Roman" w:hAnsi="Times New Roman" w:cs="Times New Roman"/>
        </w:rPr>
        <w:t xml:space="preserve"> (e.g., identifying earthworms)</w:t>
      </w:r>
      <w:r>
        <w:rPr>
          <w:rFonts w:ascii="Times New Roman" w:hAnsi="Times New Roman" w:cs="Times New Roman"/>
        </w:rPr>
        <w:t xml:space="preserve">. </w:t>
      </w:r>
    </w:p>
    <w:p w:rsidR="005F4759" w:rsidRDefault="005F4759" w:rsidP="005F4759">
      <w:pPr>
        <w:pStyle w:val="ListParagraph"/>
        <w:numPr>
          <w:ilvl w:val="0"/>
          <w:numId w:val="4"/>
        </w:numPr>
        <w:spacing w:after="120" w:line="360" w:lineRule="auto"/>
        <w:rPr>
          <w:rFonts w:ascii="Times New Roman" w:hAnsi="Times New Roman" w:cs="Times New Roman"/>
        </w:rPr>
      </w:pPr>
      <w:r>
        <w:rPr>
          <w:rFonts w:ascii="Times New Roman" w:hAnsi="Times New Roman" w:cs="Times New Roman"/>
        </w:rPr>
        <w:t>Weigh out 10 g of soil and p</w:t>
      </w:r>
      <w:r w:rsidRPr="005F4759">
        <w:rPr>
          <w:rFonts w:ascii="Times New Roman" w:hAnsi="Times New Roman" w:cs="Times New Roman"/>
        </w:rPr>
        <w:t xml:space="preserve">lace </w:t>
      </w:r>
      <w:r>
        <w:rPr>
          <w:rFonts w:ascii="Times New Roman" w:hAnsi="Times New Roman" w:cs="Times New Roman"/>
        </w:rPr>
        <w:t>it in a 30 ml beaker;</w:t>
      </w:r>
    </w:p>
    <w:p w:rsidR="005F4759" w:rsidRPr="005F4759" w:rsidRDefault="005F4759" w:rsidP="005F4759">
      <w:pPr>
        <w:pStyle w:val="ListParagraph"/>
        <w:numPr>
          <w:ilvl w:val="0"/>
          <w:numId w:val="4"/>
        </w:numPr>
        <w:spacing w:after="120" w:line="360" w:lineRule="auto"/>
        <w:rPr>
          <w:rFonts w:ascii="Times New Roman" w:hAnsi="Times New Roman" w:cs="Times New Roman"/>
        </w:rPr>
      </w:pPr>
      <w:r>
        <w:rPr>
          <w:rFonts w:ascii="Times New Roman" w:hAnsi="Times New Roman" w:cs="Times New Roman"/>
        </w:rPr>
        <w:t>A</w:t>
      </w:r>
      <w:r w:rsidRPr="005F4759">
        <w:rPr>
          <w:rFonts w:ascii="Times New Roman" w:hAnsi="Times New Roman" w:cs="Times New Roman"/>
        </w:rPr>
        <w:t xml:space="preserve">dd 20 ml of </w:t>
      </w:r>
      <w:proofErr w:type="spellStart"/>
      <w:r w:rsidRPr="005F4759">
        <w:rPr>
          <w:rFonts w:ascii="Times New Roman" w:hAnsi="Times New Roman" w:cs="Times New Roman"/>
        </w:rPr>
        <w:t>deinonized</w:t>
      </w:r>
      <w:proofErr w:type="spellEnd"/>
      <w:r w:rsidRPr="005F4759">
        <w:rPr>
          <w:rFonts w:ascii="Times New Roman" w:hAnsi="Times New Roman" w:cs="Times New Roman"/>
        </w:rPr>
        <w:t>/distilled water;</w:t>
      </w:r>
    </w:p>
    <w:p w:rsidR="005F4759" w:rsidRPr="005F4759" w:rsidRDefault="005F4759" w:rsidP="005F4759">
      <w:pPr>
        <w:pStyle w:val="ListParagraph"/>
        <w:numPr>
          <w:ilvl w:val="0"/>
          <w:numId w:val="4"/>
        </w:numPr>
        <w:spacing w:after="120" w:line="360" w:lineRule="auto"/>
        <w:rPr>
          <w:rFonts w:ascii="Times New Roman" w:hAnsi="Times New Roman" w:cs="Times New Roman"/>
        </w:rPr>
      </w:pPr>
      <w:r w:rsidRPr="005F4759">
        <w:rPr>
          <w:rFonts w:ascii="Times New Roman" w:hAnsi="Times New Roman" w:cs="Times New Roman"/>
        </w:rPr>
        <w:t>Stir vigorously about once every 5 minutes for 30 minutes;</w:t>
      </w:r>
    </w:p>
    <w:p w:rsidR="005F4759" w:rsidRPr="005F4759" w:rsidRDefault="005F4759" w:rsidP="005F4759">
      <w:pPr>
        <w:pStyle w:val="ListParagraph"/>
        <w:numPr>
          <w:ilvl w:val="0"/>
          <w:numId w:val="4"/>
        </w:numPr>
        <w:spacing w:after="120" w:line="360" w:lineRule="auto"/>
        <w:rPr>
          <w:rFonts w:ascii="Times New Roman" w:hAnsi="Times New Roman" w:cs="Times New Roman"/>
        </w:rPr>
      </w:pPr>
      <w:r w:rsidRPr="005F4759">
        <w:rPr>
          <w:rFonts w:ascii="Times New Roman" w:hAnsi="Times New Roman" w:cs="Times New Roman"/>
        </w:rPr>
        <w:t>Let stand about 1 hour; and</w:t>
      </w:r>
    </w:p>
    <w:p w:rsidR="005F4759" w:rsidRPr="005F4759" w:rsidRDefault="005F4759" w:rsidP="005F4759">
      <w:pPr>
        <w:pStyle w:val="ListParagraph"/>
        <w:numPr>
          <w:ilvl w:val="0"/>
          <w:numId w:val="4"/>
        </w:numPr>
        <w:spacing w:after="120" w:line="360" w:lineRule="auto"/>
        <w:rPr>
          <w:rFonts w:ascii="Times New Roman" w:hAnsi="Times New Roman" w:cs="Times New Roman"/>
        </w:rPr>
      </w:pPr>
      <w:r w:rsidRPr="005F4759">
        <w:rPr>
          <w:rFonts w:ascii="Times New Roman" w:hAnsi="Times New Roman" w:cs="Times New Roman"/>
        </w:rPr>
        <w:t>Immerse electrode of a calibrated pH meter into the supernatant and record.</w:t>
      </w:r>
    </w:p>
    <w:p w:rsidR="00EE235A" w:rsidRDefault="004F6050">
      <w:pPr>
        <w:rPr>
          <w:rFonts w:ascii="Times New Roman" w:hAnsi="Times New Roman" w:cs="Times New Roman"/>
        </w:rPr>
      </w:pPr>
      <w:r>
        <w:rPr>
          <w:rFonts w:ascii="Times New Roman" w:hAnsi="Times New Roman" w:cs="Times New Roman"/>
        </w:rPr>
        <w:t>Simultaneously c</w:t>
      </w:r>
      <w:r w:rsidR="005F4759">
        <w:rPr>
          <w:rFonts w:ascii="Times New Roman" w:hAnsi="Times New Roman" w:cs="Times New Roman"/>
        </w:rPr>
        <w:t>onduct this analysis on three subsamples from your homogenized soil sample</w:t>
      </w:r>
      <w:r w:rsidR="00EE235A">
        <w:rPr>
          <w:rFonts w:ascii="Times New Roman" w:hAnsi="Times New Roman" w:cs="Times New Roman"/>
        </w:rPr>
        <w:t xml:space="preserve"> and record below.</w:t>
      </w:r>
    </w:p>
    <w:p w:rsidR="00EE235A" w:rsidRDefault="00EE235A" w:rsidP="00EE235A">
      <w:pPr>
        <w:rPr>
          <w:rFonts w:ascii="Times New Roman" w:hAnsi="Times New Roman" w:cs="Times New Roman"/>
        </w:rPr>
      </w:pPr>
      <w:r>
        <w:rPr>
          <w:rFonts w:ascii="Times New Roman" w:hAnsi="Times New Roman" w:cs="Times New Roman"/>
        </w:rPr>
        <w:t xml:space="preserve">Subsample 1 ________, Subsample 2 ________, Subsample 3 ________, </w:t>
      </w:r>
    </w:p>
    <w:p w:rsidR="005F4759" w:rsidRDefault="00EE235A">
      <w:pPr>
        <w:rPr>
          <w:rFonts w:ascii="Times New Roman" w:hAnsi="Times New Roman" w:cs="Times New Roman"/>
        </w:rPr>
      </w:pPr>
      <w:r>
        <w:rPr>
          <w:rFonts w:ascii="Times New Roman" w:hAnsi="Times New Roman" w:cs="Times New Roman"/>
        </w:rPr>
        <w:t xml:space="preserve">Calculate the average of these three </w:t>
      </w:r>
      <w:r w:rsidR="00ED2B8F">
        <w:rPr>
          <w:rFonts w:ascii="Times New Roman" w:hAnsi="Times New Roman" w:cs="Times New Roman"/>
        </w:rPr>
        <w:t xml:space="preserve">pH </w:t>
      </w:r>
      <w:r>
        <w:rPr>
          <w:rFonts w:ascii="Times New Roman" w:hAnsi="Times New Roman" w:cs="Times New Roman"/>
        </w:rPr>
        <w:t>values</w:t>
      </w:r>
      <w:r w:rsidR="00ED2B8F">
        <w:rPr>
          <w:rFonts w:ascii="Times New Roman" w:hAnsi="Times New Roman" w:cs="Times New Roman"/>
        </w:rPr>
        <w:t xml:space="preserve"> as a </w:t>
      </w:r>
      <w:r w:rsidR="000C2A96">
        <w:rPr>
          <w:rFonts w:ascii="Times New Roman" w:hAnsi="Times New Roman" w:cs="Times New Roman"/>
        </w:rPr>
        <w:t>measure</w:t>
      </w:r>
      <w:r w:rsidR="00ED2B8F">
        <w:rPr>
          <w:rFonts w:ascii="Times New Roman" w:hAnsi="Times New Roman" w:cs="Times New Roman"/>
        </w:rPr>
        <w:t xml:space="preserve"> of the pH for your site. But, hold on! Because pH is on a logarithmic scale, we cannot use the simple average. Recall from basic chemistry that </w:t>
      </w:r>
    </w:p>
    <w:p w:rsidR="00ED2B8F" w:rsidRDefault="00ED2B8F">
      <w:pPr>
        <w:rPr>
          <w:rFonts w:ascii="Times New Roman" w:hAnsi="Times New Roman" w:cs="Times New Roman"/>
        </w:rPr>
      </w:pPr>
      <m:oMath>
        <m:r>
          <w:rPr>
            <w:rFonts w:ascii="Cambria Math" w:hAnsi="Cambria Math" w:cs="Times New Roman"/>
          </w:rPr>
          <m:t>pH=-</m:t>
        </m:r>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10</m:t>
                </m:r>
              </m:sub>
            </m:sSub>
          </m:fName>
          <m:e>
            <m:r>
              <w:rPr>
                <w:rFonts w:ascii="Cambria Math" w:hAnsi="Cambria Math" w:cs="Times New Roman"/>
              </w:rPr>
              <m:t>[</m:t>
            </m:r>
          </m:e>
        </m:func>
        <m:sSup>
          <m:sSupPr>
            <m:ctrlPr>
              <w:rPr>
                <w:rFonts w:ascii="Cambria Math" w:hAnsi="Cambria Math" w:cs="Times New Roman"/>
                <w:i/>
              </w:rPr>
            </m:ctrlPr>
          </m:sSupPr>
          <m:e>
            <m:r>
              <w:rPr>
                <w:rFonts w:ascii="Cambria Math" w:hAnsi="Cambria Math" w:cs="Times New Roman"/>
              </w:rPr>
              <m:t>H</m:t>
            </m:r>
          </m:e>
          <m:sup>
            <m:r>
              <w:rPr>
                <w:rFonts w:ascii="Cambria Math" w:hAnsi="Cambria Math" w:cs="Times New Roman"/>
              </w:rPr>
              <m:t>+</m:t>
            </m:r>
          </m:sup>
        </m:sSup>
        <m:r>
          <w:rPr>
            <w:rFonts w:ascii="Cambria Math" w:hAnsi="Cambria Math" w:cs="Times New Roman"/>
          </w:rPr>
          <m:t>]</m:t>
        </m:r>
      </m:oMath>
      <w:r>
        <w:rPr>
          <w:rFonts w:ascii="Times New Roman" w:eastAsiaTheme="minorEastAsia" w:hAnsi="Times New Roman" w:cs="Times New Roman"/>
        </w:rPr>
        <w:t>, where H</w:t>
      </w:r>
      <w:r w:rsidRPr="00ED2B8F">
        <w:rPr>
          <w:rFonts w:ascii="Times New Roman" w:eastAsiaTheme="minorEastAsia" w:hAnsi="Times New Roman" w:cs="Times New Roman"/>
          <w:vertAlign w:val="superscript"/>
        </w:rPr>
        <w:t>+</w:t>
      </w:r>
      <w:r>
        <w:rPr>
          <w:rFonts w:ascii="Times New Roman" w:eastAsiaTheme="minorEastAsia" w:hAnsi="Times New Roman" w:cs="Times New Roman"/>
        </w:rPr>
        <w:t xml:space="preserve"> is the </w:t>
      </w:r>
      <w:r w:rsidR="0001689E">
        <w:rPr>
          <w:rFonts w:ascii="Times New Roman" w:eastAsiaTheme="minorEastAsia" w:hAnsi="Times New Roman" w:cs="Times New Roman"/>
        </w:rPr>
        <w:t>concentration of hydrogen ions in solution</w:t>
      </w:r>
    </w:p>
    <w:p w:rsidR="005F4759" w:rsidRDefault="00ED2B8F">
      <w:pPr>
        <w:rPr>
          <w:rFonts w:ascii="Times New Roman" w:hAnsi="Times New Roman" w:cs="Times New Roman"/>
        </w:rPr>
      </w:pPr>
      <w:r>
        <w:rPr>
          <w:rFonts w:ascii="Times New Roman" w:hAnsi="Times New Roman" w:cs="Times New Roman"/>
        </w:rPr>
        <w:t>So, to calculate the average of several pH values, we first need to back-calculate H</w:t>
      </w:r>
      <w:r w:rsidRPr="00ED2B8F">
        <w:rPr>
          <w:rFonts w:ascii="Times New Roman" w:hAnsi="Times New Roman" w:cs="Times New Roman"/>
          <w:vertAlign w:val="superscript"/>
        </w:rPr>
        <w:t>+</w:t>
      </w:r>
      <w:r>
        <w:rPr>
          <w:rFonts w:ascii="Times New Roman" w:hAnsi="Times New Roman" w:cs="Times New Roman"/>
        </w:rPr>
        <w:t xml:space="preserve"> by solving the following for each of our pH values: H</w:t>
      </w:r>
      <w:r w:rsidRPr="00ED2B8F">
        <w:rPr>
          <w:rFonts w:ascii="Times New Roman" w:hAnsi="Times New Roman" w:cs="Times New Roman"/>
          <w:vertAlign w:val="superscript"/>
        </w:rPr>
        <w:t>+</w:t>
      </w:r>
      <w:r>
        <w:rPr>
          <w:rFonts w:ascii="Times New Roman" w:hAnsi="Times New Roman" w:cs="Times New Roman"/>
        </w:rPr>
        <w:t xml:space="preserve"> = 10</w:t>
      </w:r>
      <w:r w:rsidRPr="00ED2B8F">
        <w:rPr>
          <w:rFonts w:ascii="Times New Roman" w:hAnsi="Times New Roman" w:cs="Times New Roman"/>
          <w:vertAlign w:val="superscript"/>
        </w:rPr>
        <w:t>-</w:t>
      </w:r>
      <w:proofErr w:type="spellStart"/>
      <w:r w:rsidRPr="00ED2B8F">
        <w:rPr>
          <w:rFonts w:ascii="Times New Roman" w:hAnsi="Times New Roman" w:cs="Times New Roman"/>
          <w:vertAlign w:val="superscript"/>
        </w:rPr>
        <w:t>pH</w:t>
      </w:r>
      <w:r>
        <w:rPr>
          <w:rFonts w:ascii="Times New Roman" w:hAnsi="Times New Roman" w:cs="Times New Roman"/>
        </w:rPr>
        <w:t>.</w:t>
      </w:r>
      <w:proofErr w:type="spellEnd"/>
      <w:r>
        <w:rPr>
          <w:rFonts w:ascii="Times New Roman" w:hAnsi="Times New Roman" w:cs="Times New Roman"/>
        </w:rPr>
        <w:t xml:space="preserve"> Now, take the average of these hydrogen ion activities and, finally, take the log</w:t>
      </w:r>
      <w:r w:rsidRPr="00ED2B8F">
        <w:rPr>
          <w:rFonts w:ascii="Times New Roman" w:hAnsi="Times New Roman" w:cs="Times New Roman"/>
          <w:vertAlign w:val="superscript"/>
        </w:rPr>
        <w:t>10</w:t>
      </w:r>
      <w:r>
        <w:rPr>
          <w:rFonts w:ascii="Times New Roman" w:hAnsi="Times New Roman" w:cs="Times New Roman"/>
        </w:rPr>
        <w:t xml:space="preserve"> of this value to get the true average </w:t>
      </w:r>
      <w:proofErr w:type="spellStart"/>
      <w:r>
        <w:rPr>
          <w:rFonts w:ascii="Times New Roman" w:hAnsi="Times New Roman" w:cs="Times New Roman"/>
        </w:rPr>
        <w:t>pH.</w:t>
      </w:r>
      <w:proofErr w:type="spellEnd"/>
      <w:r>
        <w:rPr>
          <w:rFonts w:ascii="Times New Roman" w:hAnsi="Times New Roman" w:cs="Times New Roman"/>
        </w:rPr>
        <w:t xml:space="preserve"> Your instructor may illustrate these calculations using Excel.</w:t>
      </w:r>
      <w:r w:rsidR="000B1A33">
        <w:rPr>
          <w:rFonts w:ascii="Times New Roman" w:hAnsi="Times New Roman" w:cs="Times New Roman"/>
        </w:rPr>
        <w:t xml:space="preserve"> Enter your final average pH for each site to the sheet at the end of this section.</w:t>
      </w:r>
    </w:p>
    <w:p w:rsidR="004F6050" w:rsidRDefault="004F6050">
      <w:pPr>
        <w:rPr>
          <w:rFonts w:ascii="Times New Roman" w:hAnsi="Times New Roman" w:cs="Times New Roman"/>
          <w:i/>
        </w:rPr>
      </w:pPr>
    </w:p>
    <w:p w:rsidR="005F4759" w:rsidRPr="005F4759" w:rsidRDefault="005F4759">
      <w:pPr>
        <w:rPr>
          <w:rFonts w:ascii="Times New Roman" w:hAnsi="Times New Roman" w:cs="Times New Roman"/>
          <w:i/>
        </w:rPr>
      </w:pPr>
      <w:r w:rsidRPr="005F4759">
        <w:rPr>
          <w:rFonts w:ascii="Times New Roman" w:hAnsi="Times New Roman" w:cs="Times New Roman"/>
          <w:i/>
        </w:rPr>
        <w:t>Data Analysis</w:t>
      </w:r>
    </w:p>
    <w:p w:rsidR="000B1A33" w:rsidRDefault="00ED2B8F">
      <w:pPr>
        <w:rPr>
          <w:rFonts w:ascii="Times New Roman" w:hAnsi="Times New Roman" w:cs="Times New Roman"/>
        </w:rPr>
      </w:pPr>
      <w:r>
        <w:rPr>
          <w:rFonts w:ascii="Times New Roman" w:hAnsi="Times New Roman" w:cs="Times New Roman"/>
        </w:rPr>
        <w:tab/>
      </w:r>
      <w:r w:rsidR="000B1A33">
        <w:rPr>
          <w:rFonts w:ascii="Times New Roman" w:hAnsi="Times New Roman" w:cs="Times New Roman"/>
        </w:rPr>
        <w:t>As a first step in data analysis you should enter the data from the sheet at the end of this section into excel. Enter the data into rows and columns as they are presented in the sheet.  Add a column to the spreadsheet that is the total number of earthworms collected</w:t>
      </w:r>
      <w:r w:rsidR="003C215C">
        <w:rPr>
          <w:rFonts w:ascii="Times New Roman" w:hAnsi="Times New Roman" w:cs="Times New Roman"/>
        </w:rPr>
        <w:t xml:space="preserve">, </w:t>
      </w:r>
      <w:r w:rsidR="003C215C" w:rsidRPr="003C215C">
        <w:rPr>
          <w:rFonts w:ascii="Times New Roman" w:hAnsi="Times New Roman" w:cs="Times New Roman"/>
          <w:i/>
        </w:rPr>
        <w:t>n</w:t>
      </w:r>
      <w:r w:rsidR="000B1A33">
        <w:rPr>
          <w:rFonts w:ascii="Times New Roman" w:hAnsi="Times New Roman" w:cs="Times New Roman"/>
        </w:rPr>
        <w:t xml:space="preserve">. Do this using the </w:t>
      </w:r>
      <w:r w:rsidR="000B1A33" w:rsidRPr="003C215C">
        <w:rPr>
          <w:rFonts w:ascii="Courier New" w:hAnsi="Courier New" w:cs="Courier New"/>
          <w:sz w:val="20"/>
          <w:szCs w:val="20"/>
        </w:rPr>
        <w:t>=sum()</w:t>
      </w:r>
      <w:r w:rsidR="000B1A33">
        <w:rPr>
          <w:rFonts w:ascii="Times New Roman" w:hAnsi="Times New Roman" w:cs="Times New Roman"/>
        </w:rPr>
        <w:t xml:space="preserve"> function. Add another column to the spreadsheet that indicates the number of species recorded</w:t>
      </w:r>
      <w:r w:rsidR="003C215C">
        <w:rPr>
          <w:rFonts w:ascii="Times New Roman" w:hAnsi="Times New Roman" w:cs="Times New Roman"/>
        </w:rPr>
        <w:t xml:space="preserve">, </w:t>
      </w:r>
      <w:r w:rsidR="003C215C" w:rsidRPr="003C215C">
        <w:rPr>
          <w:rFonts w:ascii="Times New Roman" w:hAnsi="Times New Roman" w:cs="Times New Roman"/>
          <w:i/>
        </w:rPr>
        <w:t>S</w:t>
      </w:r>
      <w:r w:rsidR="000B1A33">
        <w:rPr>
          <w:rFonts w:ascii="Times New Roman" w:hAnsi="Times New Roman" w:cs="Times New Roman"/>
        </w:rPr>
        <w:t xml:space="preserve">. Do this using the </w:t>
      </w:r>
      <w:r w:rsidR="000B1A33" w:rsidRPr="003C215C">
        <w:rPr>
          <w:rFonts w:ascii="Courier New" w:hAnsi="Courier New" w:cs="Courier New"/>
          <w:sz w:val="20"/>
          <w:szCs w:val="20"/>
        </w:rPr>
        <w:t>=count()</w:t>
      </w:r>
      <w:r w:rsidR="000B1A33">
        <w:rPr>
          <w:rFonts w:ascii="Times New Roman" w:hAnsi="Times New Roman" w:cs="Times New Roman"/>
        </w:rPr>
        <w:t xml:space="preserve"> function. Note that you </w:t>
      </w:r>
      <w:r w:rsidR="003C215C">
        <w:rPr>
          <w:rFonts w:ascii="Times New Roman" w:hAnsi="Times New Roman" w:cs="Times New Roman"/>
        </w:rPr>
        <w:t xml:space="preserve">should not include columns in this tally that include indeterminable earthworms, such as juvenile </w:t>
      </w:r>
      <w:proofErr w:type="spellStart"/>
      <w:r w:rsidR="003C215C" w:rsidRPr="003C215C">
        <w:rPr>
          <w:rFonts w:ascii="Times New Roman" w:hAnsi="Times New Roman" w:cs="Times New Roman"/>
          <w:i/>
        </w:rPr>
        <w:t>Lumbricus</w:t>
      </w:r>
      <w:proofErr w:type="spellEnd"/>
      <w:r w:rsidR="003C215C">
        <w:rPr>
          <w:rFonts w:ascii="Times New Roman" w:hAnsi="Times New Roman" w:cs="Times New Roman"/>
        </w:rPr>
        <w:t>.</w:t>
      </w:r>
    </w:p>
    <w:p w:rsidR="005F4759" w:rsidRDefault="00ED2B8F" w:rsidP="003C215C">
      <w:pPr>
        <w:ind w:firstLine="720"/>
        <w:rPr>
          <w:rFonts w:ascii="Times New Roman" w:hAnsi="Times New Roman" w:cs="Times New Roman"/>
        </w:rPr>
      </w:pPr>
      <w:r>
        <w:rPr>
          <w:rFonts w:ascii="Times New Roman" w:hAnsi="Times New Roman" w:cs="Times New Roman"/>
        </w:rPr>
        <w:t>You will calculate the diversity of earthworms from each of your samples. There are many indices that may be used to reflect the diversity of species in a sample. The simplest of these is species richness, which is most simply calculated as</w:t>
      </w:r>
      <w:r w:rsidR="003C215C">
        <w:rPr>
          <w:rFonts w:ascii="Times New Roman" w:hAnsi="Times New Roman" w:cs="Times New Roman"/>
        </w:rPr>
        <w:t xml:space="preserve"> </w:t>
      </w:r>
      <w:r w:rsidRPr="004F6050">
        <w:rPr>
          <w:rFonts w:cs="Times New Roman"/>
          <w:i/>
          <w:sz w:val="20"/>
          <w:szCs w:val="20"/>
        </w:rPr>
        <w:t>S</w:t>
      </w:r>
      <w:r w:rsidRPr="004F6050">
        <w:rPr>
          <w:rFonts w:cs="Times New Roman"/>
          <w:sz w:val="20"/>
          <w:szCs w:val="20"/>
        </w:rPr>
        <w:t xml:space="preserve"> = # </w:t>
      </w:r>
      <w:r w:rsidR="004F6050" w:rsidRPr="004F6050">
        <w:rPr>
          <w:rFonts w:cs="Times New Roman"/>
          <w:sz w:val="20"/>
          <w:szCs w:val="20"/>
        </w:rPr>
        <w:t>s</w:t>
      </w:r>
      <w:r w:rsidRPr="004F6050">
        <w:rPr>
          <w:rFonts w:cs="Times New Roman"/>
          <w:sz w:val="20"/>
          <w:szCs w:val="20"/>
        </w:rPr>
        <w:t>pecies in the sample</w:t>
      </w:r>
      <w:r w:rsidR="003C215C">
        <w:rPr>
          <w:rFonts w:ascii="Times New Roman" w:hAnsi="Times New Roman" w:cs="Times New Roman"/>
        </w:rPr>
        <w:t xml:space="preserve"> and that you already calculated above. </w:t>
      </w:r>
      <w:r>
        <w:rPr>
          <w:rFonts w:ascii="Times New Roman" w:hAnsi="Times New Roman" w:cs="Times New Roman"/>
        </w:rPr>
        <w:t xml:space="preserve">However, species richness estimates are clearly affected by the number of specimens upon which they are </w:t>
      </w:r>
      <w:r w:rsidR="0028542E">
        <w:rPr>
          <w:rFonts w:ascii="Times New Roman" w:hAnsi="Times New Roman" w:cs="Times New Roman"/>
        </w:rPr>
        <w:t xml:space="preserve">based. </w:t>
      </w:r>
      <w:r w:rsidR="004F6050">
        <w:rPr>
          <w:rFonts w:ascii="Times New Roman" w:hAnsi="Times New Roman" w:cs="Times New Roman"/>
        </w:rPr>
        <w:t xml:space="preserve">For example, you can’t find more than two species in a sample of two individuals. </w:t>
      </w:r>
      <w:r w:rsidR="0028542E">
        <w:rPr>
          <w:rFonts w:ascii="Times New Roman" w:hAnsi="Times New Roman" w:cs="Times New Roman"/>
        </w:rPr>
        <w:t xml:space="preserve">So, often ecologists will </w:t>
      </w:r>
      <w:r w:rsidR="004F6050">
        <w:rPr>
          <w:rFonts w:ascii="Times New Roman" w:hAnsi="Times New Roman" w:cs="Times New Roman"/>
        </w:rPr>
        <w:t>standardize their estimates to the size of the sample</w:t>
      </w:r>
      <w:r w:rsidR="0028542E">
        <w:rPr>
          <w:rFonts w:ascii="Times New Roman" w:hAnsi="Times New Roman" w:cs="Times New Roman"/>
        </w:rPr>
        <w:t xml:space="preserve">. Perhaps the most common of these </w:t>
      </w:r>
      <w:r w:rsidR="004F6050">
        <w:rPr>
          <w:rFonts w:ascii="Times New Roman" w:hAnsi="Times New Roman" w:cs="Times New Roman"/>
        </w:rPr>
        <w:t>standardized estimates</w:t>
      </w:r>
      <w:r w:rsidR="0028542E">
        <w:rPr>
          <w:rFonts w:ascii="Times New Roman" w:hAnsi="Times New Roman" w:cs="Times New Roman"/>
        </w:rPr>
        <w:t xml:space="preserve"> is </w:t>
      </w:r>
      <w:proofErr w:type="spellStart"/>
      <w:r w:rsidR="0028542E">
        <w:rPr>
          <w:rFonts w:ascii="Times New Roman" w:hAnsi="Times New Roman" w:cs="Times New Roman"/>
        </w:rPr>
        <w:t>Margalef’s</w:t>
      </w:r>
      <w:proofErr w:type="spellEnd"/>
      <w:r w:rsidR="0028542E">
        <w:rPr>
          <w:rFonts w:ascii="Times New Roman" w:hAnsi="Times New Roman" w:cs="Times New Roman"/>
        </w:rPr>
        <w:t xml:space="preserve"> Index, which is calculated as follows:</w:t>
      </w:r>
    </w:p>
    <w:p w:rsidR="0028542E" w:rsidRDefault="000B1A33">
      <w:pPr>
        <w:rPr>
          <w:rFonts w:ascii="Times New Roman" w:eastAsiaTheme="minorEastAsia" w:hAnsi="Times New Roman" w:cs="Times New Roman"/>
        </w:rPr>
      </w:pPr>
      <m:oMath>
        <m:r>
          <w:rPr>
            <w:rFonts w:ascii="Cambria Math" w:hAnsi="Cambria Math" w:cs="Times New Roman"/>
          </w:rPr>
          <m:t>R=</m:t>
        </m:r>
        <m:f>
          <m:fPr>
            <m:ctrlPr>
              <w:rPr>
                <w:rFonts w:ascii="Cambria Math" w:hAnsi="Cambria Math" w:cs="Times New Roman"/>
                <w:i/>
              </w:rPr>
            </m:ctrlPr>
          </m:fPr>
          <m:num>
            <m:r>
              <w:rPr>
                <w:rFonts w:ascii="Cambria Math" w:hAnsi="Cambria Math" w:cs="Times New Roman"/>
              </w:rPr>
              <m:t>S-1</m:t>
            </m:r>
          </m:num>
          <m:den>
            <m:r>
              <m:rPr>
                <m:sty m:val="p"/>
              </m:rPr>
              <w:rPr>
                <w:rFonts w:ascii="Cambria Math" w:hAnsi="Cambria Math" w:cs="Times New Roman"/>
              </w:rPr>
              <m:t>ln⁡</m:t>
            </m:r>
            <m:r>
              <w:rPr>
                <w:rFonts w:ascii="Cambria Math" w:hAnsi="Cambria Math" w:cs="Times New Roman"/>
              </w:rPr>
              <m:t>(n)</m:t>
            </m:r>
          </m:den>
        </m:f>
      </m:oMath>
      <w:r>
        <w:rPr>
          <w:rFonts w:ascii="Times New Roman" w:eastAsiaTheme="minorEastAsia" w:hAnsi="Times New Roman" w:cs="Times New Roman"/>
        </w:rPr>
        <w:t xml:space="preserve">, where </w:t>
      </w:r>
      <w:r w:rsidRPr="000B1A33">
        <w:rPr>
          <w:rFonts w:ascii="Times New Roman" w:eastAsiaTheme="minorEastAsia" w:hAnsi="Times New Roman" w:cs="Times New Roman"/>
          <w:i/>
        </w:rPr>
        <w:t>n</w:t>
      </w:r>
      <w:r>
        <w:rPr>
          <w:rFonts w:ascii="Times New Roman" w:eastAsiaTheme="minorEastAsia" w:hAnsi="Times New Roman" w:cs="Times New Roman"/>
        </w:rPr>
        <w:t xml:space="preserve"> and </w:t>
      </w:r>
      <w:r w:rsidRPr="000B1A33">
        <w:rPr>
          <w:rFonts w:ascii="Times New Roman" w:eastAsiaTheme="minorEastAsia" w:hAnsi="Times New Roman" w:cs="Times New Roman"/>
          <w:i/>
        </w:rPr>
        <w:t>S</w:t>
      </w:r>
      <w:r>
        <w:rPr>
          <w:rFonts w:ascii="Times New Roman" w:eastAsiaTheme="minorEastAsia" w:hAnsi="Times New Roman" w:cs="Times New Roman"/>
        </w:rPr>
        <w:t xml:space="preserve"> </w:t>
      </w:r>
      <w:r w:rsidR="003C215C">
        <w:rPr>
          <w:rFonts w:ascii="Times New Roman" w:eastAsiaTheme="minorEastAsia" w:hAnsi="Times New Roman" w:cs="Times New Roman"/>
        </w:rPr>
        <w:t>are</w:t>
      </w:r>
      <w:r>
        <w:rPr>
          <w:rFonts w:ascii="Times New Roman" w:eastAsiaTheme="minorEastAsia" w:hAnsi="Times New Roman" w:cs="Times New Roman"/>
        </w:rPr>
        <w:t xml:space="preserve"> as defined </w:t>
      </w:r>
      <w:r w:rsidR="003C215C">
        <w:rPr>
          <w:rFonts w:ascii="Times New Roman" w:eastAsiaTheme="minorEastAsia" w:hAnsi="Times New Roman" w:cs="Times New Roman"/>
        </w:rPr>
        <w:t xml:space="preserve">and calculated </w:t>
      </w:r>
      <w:r>
        <w:rPr>
          <w:rFonts w:ascii="Times New Roman" w:eastAsiaTheme="minorEastAsia" w:hAnsi="Times New Roman" w:cs="Times New Roman"/>
        </w:rPr>
        <w:t>above.</w:t>
      </w:r>
      <w:r w:rsidR="003C215C">
        <w:rPr>
          <w:rFonts w:ascii="Times New Roman" w:eastAsiaTheme="minorEastAsia" w:hAnsi="Times New Roman" w:cs="Times New Roman"/>
        </w:rPr>
        <w:t xml:space="preserve"> Use an Excel function to calculate </w:t>
      </w:r>
      <w:proofErr w:type="spellStart"/>
      <w:r w:rsidR="003C215C">
        <w:rPr>
          <w:rFonts w:ascii="Times New Roman" w:eastAsiaTheme="minorEastAsia" w:hAnsi="Times New Roman" w:cs="Times New Roman"/>
        </w:rPr>
        <w:t>Margalef’s</w:t>
      </w:r>
      <w:proofErr w:type="spellEnd"/>
      <w:r w:rsidR="003C215C">
        <w:rPr>
          <w:rFonts w:ascii="Times New Roman" w:eastAsiaTheme="minorEastAsia" w:hAnsi="Times New Roman" w:cs="Times New Roman"/>
        </w:rPr>
        <w:t xml:space="preserve"> Index from your samples.</w:t>
      </w:r>
      <w:r w:rsidR="00D75511">
        <w:rPr>
          <w:rFonts w:ascii="Times New Roman" w:eastAsiaTheme="minorEastAsia" w:hAnsi="Times New Roman" w:cs="Times New Roman"/>
        </w:rPr>
        <w:t xml:space="preserve"> (The natural logarithm function in Excel is </w:t>
      </w:r>
      <w:r w:rsidR="00D75511" w:rsidRPr="00D75511">
        <w:rPr>
          <w:rFonts w:ascii="Courier New" w:eastAsiaTheme="minorEastAsia" w:hAnsi="Courier New" w:cs="Courier New"/>
          <w:sz w:val="20"/>
          <w:szCs w:val="20"/>
        </w:rPr>
        <w:t>=</w:t>
      </w:r>
      <w:proofErr w:type="spellStart"/>
      <w:r w:rsidR="00D75511" w:rsidRPr="00D75511">
        <w:rPr>
          <w:rFonts w:ascii="Courier New" w:eastAsiaTheme="minorEastAsia" w:hAnsi="Courier New" w:cs="Courier New"/>
          <w:sz w:val="20"/>
          <w:szCs w:val="20"/>
        </w:rPr>
        <w:t>ln</w:t>
      </w:r>
      <w:proofErr w:type="spellEnd"/>
      <w:r w:rsidR="00D75511" w:rsidRPr="00D75511">
        <w:rPr>
          <w:rFonts w:ascii="Courier New" w:eastAsiaTheme="minorEastAsia" w:hAnsi="Courier New" w:cs="Courier New"/>
          <w:sz w:val="20"/>
          <w:szCs w:val="20"/>
        </w:rPr>
        <w:t>()</w:t>
      </w:r>
      <w:r w:rsidR="00D75511">
        <w:rPr>
          <w:rFonts w:ascii="Times New Roman" w:eastAsiaTheme="minorEastAsia" w:hAnsi="Times New Roman" w:cs="Times New Roman"/>
        </w:rPr>
        <w:t>.)</w:t>
      </w:r>
    </w:p>
    <w:p w:rsidR="003C215C" w:rsidRDefault="003C215C">
      <w:pPr>
        <w:rPr>
          <w:rFonts w:ascii="Times New Roman" w:eastAsiaTheme="minorEastAsia" w:hAnsi="Times New Roman" w:cs="Times New Roman"/>
        </w:rPr>
      </w:pPr>
      <w:r>
        <w:rPr>
          <w:rFonts w:ascii="Times New Roman" w:eastAsiaTheme="minorEastAsia" w:hAnsi="Times New Roman" w:cs="Times New Roman"/>
        </w:rPr>
        <w:tab/>
        <w:t xml:space="preserve">All estimates of species richness fail to account for the equitability, or lack thereof, of specimens among species in your sample. For example, a sample of 100 earthworms including 50 </w:t>
      </w:r>
      <w:proofErr w:type="spellStart"/>
      <w:r>
        <w:rPr>
          <w:rFonts w:ascii="Times New Roman" w:eastAsiaTheme="minorEastAsia" w:hAnsi="Times New Roman" w:cs="Times New Roman"/>
        </w:rPr>
        <w:t>nightcrawlers</w:t>
      </w:r>
      <w:proofErr w:type="spellEnd"/>
      <w:r>
        <w:rPr>
          <w:rFonts w:ascii="Times New Roman" w:eastAsiaTheme="minorEastAsia" w:hAnsi="Times New Roman" w:cs="Times New Roman"/>
        </w:rPr>
        <w:t xml:space="preserve"> and 50 oak worms is arguably more “diverse” than a sample of 100 earthworms including 99 </w:t>
      </w:r>
      <w:proofErr w:type="spellStart"/>
      <w:r>
        <w:rPr>
          <w:rFonts w:ascii="Times New Roman" w:eastAsiaTheme="minorEastAsia" w:hAnsi="Times New Roman" w:cs="Times New Roman"/>
        </w:rPr>
        <w:t>nightcrawlers</w:t>
      </w:r>
      <w:proofErr w:type="spellEnd"/>
      <w:r>
        <w:rPr>
          <w:rFonts w:ascii="Times New Roman" w:eastAsiaTheme="minorEastAsia" w:hAnsi="Times New Roman" w:cs="Times New Roman"/>
        </w:rPr>
        <w:t xml:space="preserve"> and 1 oak worm. There are many indices that are used by ecologists to reflect both species richness and equitability of species data. </w:t>
      </w:r>
      <w:r w:rsidR="004F6050">
        <w:rPr>
          <w:rFonts w:ascii="Times New Roman" w:eastAsiaTheme="minorEastAsia" w:hAnsi="Times New Roman" w:cs="Times New Roman"/>
        </w:rPr>
        <w:t xml:space="preserve">These are sometimes called indices of “true abundance.” </w:t>
      </w:r>
      <w:r>
        <w:rPr>
          <w:rFonts w:ascii="Times New Roman" w:eastAsiaTheme="minorEastAsia" w:hAnsi="Times New Roman" w:cs="Times New Roman"/>
        </w:rPr>
        <w:t>A common measure is Shannon’s Index</w:t>
      </w:r>
      <w:r w:rsidR="00BA0776">
        <w:rPr>
          <w:rFonts w:ascii="Times New Roman" w:eastAsiaTheme="minorEastAsia" w:hAnsi="Times New Roman" w:cs="Times New Roman"/>
        </w:rPr>
        <w:t xml:space="preserve"> </w:t>
      </w:r>
      <w:r w:rsidR="00BA0776" w:rsidRPr="00BA0776">
        <w:rPr>
          <w:rFonts w:ascii="Times New Roman" w:eastAsiaTheme="minorEastAsia" w:hAnsi="Times New Roman" w:cs="Times New Roman"/>
          <w:i/>
        </w:rPr>
        <w:t>(H´)</w:t>
      </w:r>
      <w:r>
        <w:rPr>
          <w:rFonts w:ascii="Times New Roman" w:eastAsiaTheme="minorEastAsia" w:hAnsi="Times New Roman" w:cs="Times New Roman"/>
        </w:rPr>
        <w:t>, which is calculated as follows:</w:t>
      </w:r>
    </w:p>
    <w:p w:rsidR="003C215C" w:rsidRDefault="00F74072">
      <w:pPr>
        <w:rPr>
          <w:rFonts w:ascii="Times New Roman" w:eastAsiaTheme="minorEastAsia"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H</m:t>
            </m:r>
          </m:e>
          <m:sup>
            <m:r>
              <w:rPr>
                <w:rFonts w:ascii="Cambria Math" w:eastAsiaTheme="minorEastAsia" w:hAnsi="Cambria Math" w:cs="Times New Roman"/>
              </w:rPr>
              <m:t>'</m:t>
            </m:r>
          </m:sup>
        </m:sSup>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S</m:t>
            </m:r>
          </m:sup>
          <m:e>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i</m:t>
                        </m:r>
                      </m:sub>
                    </m:sSub>
                  </m:num>
                  <m:den>
                    <m:r>
                      <w:rPr>
                        <w:rFonts w:ascii="Cambria Math" w:eastAsiaTheme="minorEastAsia" w:hAnsi="Cambria Math" w:cs="Times New Roman"/>
                      </w:rPr>
                      <m:t>n</m:t>
                    </m:r>
                  </m:den>
                </m:f>
                <m:func>
                  <m:funcPr>
                    <m:ctrlPr>
                      <w:rPr>
                        <w:rFonts w:ascii="Cambria Math" w:eastAsiaTheme="minorEastAsia" w:hAnsi="Cambria Math" w:cs="Times New Roman"/>
                      </w:rPr>
                    </m:ctrlPr>
                  </m:funcPr>
                  <m:fName>
                    <m:r>
                      <m:rPr>
                        <m:sty m:val="p"/>
                      </m:rPr>
                      <w:rPr>
                        <w:rFonts w:ascii="Cambria Math" w:eastAsiaTheme="minorEastAsia" w:hAnsi="Cambria Math" w:cs="Times New Roman"/>
                      </w:rPr>
                      <m:t>ln</m:t>
                    </m:r>
                  </m:fName>
                  <m:e>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i</m:t>
                                </m:r>
                              </m:sub>
                            </m:sSub>
                          </m:num>
                          <m:den>
                            <m:r>
                              <w:rPr>
                                <w:rFonts w:ascii="Cambria Math" w:eastAsiaTheme="minorEastAsia" w:hAnsi="Cambria Math" w:cs="Times New Roman"/>
                              </w:rPr>
                              <m:t>n</m:t>
                            </m:r>
                          </m:den>
                        </m:f>
                      </m:e>
                    </m:d>
                    <m:ctrlPr>
                      <w:rPr>
                        <w:rFonts w:ascii="Cambria Math" w:eastAsiaTheme="minorEastAsia" w:hAnsi="Cambria Math" w:cs="Times New Roman"/>
                        <w:i/>
                      </w:rPr>
                    </m:ctrlPr>
                  </m:e>
                </m:func>
              </m:e>
            </m:d>
          </m:e>
        </m:nary>
      </m:oMath>
      <w:r w:rsidR="00BA0776">
        <w:rPr>
          <w:rFonts w:ascii="Times New Roman" w:eastAsiaTheme="minorEastAsia" w:hAnsi="Times New Roman" w:cs="Times New Roman"/>
        </w:rPr>
        <w:t xml:space="preserve">, where </w:t>
      </w:r>
      <w:proofErr w:type="spellStart"/>
      <w:r w:rsidR="00D75511">
        <w:rPr>
          <w:rFonts w:ascii="Times New Roman" w:eastAsiaTheme="minorEastAsia" w:hAnsi="Times New Roman" w:cs="Times New Roman"/>
          <w:i/>
        </w:rPr>
        <w:t>n</w:t>
      </w:r>
      <w:r w:rsidR="00D75511" w:rsidRPr="00D75511">
        <w:rPr>
          <w:rFonts w:ascii="Times New Roman" w:eastAsiaTheme="minorEastAsia" w:hAnsi="Times New Roman" w:cs="Times New Roman"/>
          <w:i/>
          <w:vertAlign w:val="subscript"/>
        </w:rPr>
        <w:t>i</w:t>
      </w:r>
      <w:proofErr w:type="spellEnd"/>
      <w:r w:rsidR="00D75511">
        <w:rPr>
          <w:rFonts w:ascii="Times New Roman" w:eastAsiaTheme="minorEastAsia" w:hAnsi="Times New Roman" w:cs="Times New Roman"/>
        </w:rPr>
        <w:t xml:space="preserve"> is the number of specimens collected for species </w:t>
      </w:r>
      <w:proofErr w:type="spellStart"/>
      <w:r w:rsidR="00D75511" w:rsidRPr="00D75511">
        <w:rPr>
          <w:rFonts w:ascii="Times New Roman" w:eastAsiaTheme="minorEastAsia" w:hAnsi="Times New Roman" w:cs="Times New Roman"/>
          <w:i/>
        </w:rPr>
        <w:t>i</w:t>
      </w:r>
      <w:proofErr w:type="spellEnd"/>
      <w:r w:rsidR="00D75511">
        <w:rPr>
          <w:rFonts w:ascii="Times New Roman" w:eastAsiaTheme="minorEastAsia" w:hAnsi="Times New Roman" w:cs="Times New Roman"/>
          <w:i/>
        </w:rPr>
        <w:t xml:space="preserve"> </w:t>
      </w:r>
      <w:r w:rsidR="00D75511">
        <w:rPr>
          <w:rFonts w:ascii="Times New Roman" w:eastAsiaTheme="minorEastAsia" w:hAnsi="Times New Roman" w:cs="Times New Roman"/>
        </w:rPr>
        <w:t xml:space="preserve">and </w:t>
      </w:r>
      <w:r w:rsidR="00D75511" w:rsidRPr="00D75511">
        <w:rPr>
          <w:rFonts w:ascii="Times New Roman" w:eastAsiaTheme="minorEastAsia" w:hAnsi="Times New Roman" w:cs="Times New Roman"/>
          <w:i/>
        </w:rPr>
        <w:t>n</w:t>
      </w:r>
      <w:r w:rsidR="00D75511">
        <w:rPr>
          <w:rFonts w:ascii="Times New Roman" w:eastAsiaTheme="minorEastAsia" w:hAnsi="Times New Roman" w:cs="Times New Roman"/>
        </w:rPr>
        <w:t xml:space="preserve"> and </w:t>
      </w:r>
      <w:r w:rsidR="00D75511" w:rsidRPr="00D75511">
        <w:rPr>
          <w:rFonts w:ascii="Times New Roman" w:eastAsiaTheme="minorEastAsia" w:hAnsi="Times New Roman" w:cs="Times New Roman"/>
          <w:i/>
        </w:rPr>
        <w:t>S</w:t>
      </w:r>
      <w:r w:rsidR="00D75511">
        <w:rPr>
          <w:rFonts w:ascii="Times New Roman" w:eastAsiaTheme="minorEastAsia" w:hAnsi="Times New Roman" w:cs="Times New Roman"/>
        </w:rPr>
        <w:t xml:space="preserve"> are as defined above. This is a bit trickier to calculate in Excel, but it is much easier to do in Excel than by hand! Add a column to your datasheet that indicates Shannon’s Index for each sample.</w:t>
      </w:r>
    </w:p>
    <w:p w:rsidR="00D75511" w:rsidRDefault="00D75511">
      <w:pPr>
        <w:rPr>
          <w:rFonts w:ascii="Times New Roman" w:eastAsiaTheme="minorEastAsia" w:hAnsi="Times New Roman" w:cs="Times New Roman"/>
          <w:i/>
        </w:rPr>
      </w:pPr>
    </w:p>
    <w:p w:rsidR="00D75511" w:rsidRPr="00D75511" w:rsidRDefault="00D75511">
      <w:pPr>
        <w:rPr>
          <w:rFonts w:ascii="Times New Roman" w:eastAsiaTheme="minorEastAsia" w:hAnsi="Times New Roman" w:cs="Times New Roman"/>
          <w:i/>
        </w:rPr>
      </w:pPr>
      <w:r w:rsidRPr="00D75511">
        <w:rPr>
          <w:rFonts w:ascii="Times New Roman" w:eastAsiaTheme="minorEastAsia" w:hAnsi="Times New Roman" w:cs="Times New Roman"/>
          <w:i/>
        </w:rPr>
        <w:t>Presentation</w:t>
      </w:r>
      <w:r w:rsidRPr="00D75511">
        <w:rPr>
          <w:rFonts w:ascii="Times New Roman" w:eastAsiaTheme="minorEastAsia" w:hAnsi="Times New Roman" w:cs="Times New Roman"/>
          <w:i/>
        </w:rPr>
        <w:tab/>
      </w:r>
    </w:p>
    <w:p w:rsidR="00D75511" w:rsidRDefault="00D75511" w:rsidP="00D75511">
      <w:pPr>
        <w:ind w:firstLine="720"/>
        <w:rPr>
          <w:rFonts w:ascii="Times New Roman" w:eastAsiaTheme="minorEastAsia" w:hAnsi="Times New Roman" w:cs="Times New Roman"/>
        </w:rPr>
      </w:pPr>
      <w:r>
        <w:rPr>
          <w:rFonts w:ascii="Times New Roman" w:eastAsiaTheme="minorEastAsia" w:hAnsi="Times New Roman" w:cs="Times New Roman"/>
        </w:rPr>
        <w:t>Now work in groups to construct three figures and tables that “tell the story” of how soil pH and habitat influence earthworm abundance and diversity at these sites. Present these summaries of the data to the class and explain the relationships demonstrated in them.</w:t>
      </w:r>
    </w:p>
    <w:p w:rsidR="00D75511" w:rsidRDefault="00D75511">
      <w:pPr>
        <w:rPr>
          <w:rFonts w:ascii="Times New Roman" w:eastAsiaTheme="minorEastAsia" w:hAnsi="Times New Roman" w:cs="Times New Roman"/>
        </w:rPr>
      </w:pPr>
      <w:r>
        <w:rPr>
          <w:rFonts w:ascii="Times New Roman" w:eastAsiaTheme="minorEastAsia" w:hAnsi="Times New Roman" w:cs="Times New Roman"/>
        </w:rPr>
        <w:tab/>
      </w:r>
    </w:p>
    <w:p w:rsidR="000B1A33" w:rsidRPr="005F4759" w:rsidRDefault="000B1A33">
      <w:pPr>
        <w:rPr>
          <w:rFonts w:ascii="Times New Roman" w:hAnsi="Times New Roman" w:cs="Times New Roman"/>
        </w:rPr>
      </w:pPr>
    </w:p>
    <w:p w:rsidR="00B222F1" w:rsidRPr="00B222F1" w:rsidRDefault="00B222F1" w:rsidP="00086DBA">
      <w:pPr>
        <w:rPr>
          <w:rFonts w:ascii="Garamond" w:hAnsi="Garamond"/>
          <w:b/>
        </w:rPr>
      </w:pPr>
      <w:r w:rsidRPr="005F4759">
        <w:rPr>
          <w:rFonts w:ascii="Times New Roman" w:hAnsi="Times New Roman" w:cs="Times New Roman"/>
          <w:b/>
        </w:rPr>
        <w:br w:type="page"/>
      </w:r>
      <w:r w:rsidR="00086DBA">
        <w:rPr>
          <w:rFonts w:ascii="Garamond" w:hAnsi="Garamond"/>
          <w:b/>
        </w:rPr>
        <w:lastRenderedPageBreak/>
        <w:t>Earthworm Summary</w:t>
      </w:r>
      <w:r w:rsidR="00086DBA" w:rsidRPr="00B53509">
        <w:rPr>
          <w:rFonts w:ascii="Garamond" w:hAnsi="Garamond"/>
          <w:b/>
        </w:rPr>
        <w:t xml:space="preserve"> Data Form</w:t>
      </w:r>
    </w:p>
    <w:tbl>
      <w:tblPr>
        <w:tblStyle w:val="TableGrid"/>
        <w:tblpPr w:leftFromText="180" w:rightFromText="180" w:vertAnchor="text" w:horzAnchor="margin" w:tblpXSpec="center" w:tblpY="219"/>
        <w:tblW w:w="9288" w:type="dxa"/>
        <w:tblLayout w:type="fixed"/>
        <w:tblLook w:val="04A0"/>
      </w:tblPr>
      <w:tblGrid>
        <w:gridCol w:w="828"/>
        <w:gridCol w:w="900"/>
        <w:gridCol w:w="945"/>
        <w:gridCol w:w="945"/>
        <w:gridCol w:w="945"/>
        <w:gridCol w:w="945"/>
        <w:gridCol w:w="945"/>
        <w:gridCol w:w="945"/>
        <w:gridCol w:w="945"/>
        <w:gridCol w:w="945"/>
      </w:tblGrid>
      <w:tr w:rsidR="00B222F1" w:rsidRPr="00123D7E" w:rsidTr="00B222F1">
        <w:tc>
          <w:tcPr>
            <w:tcW w:w="828" w:type="dxa"/>
          </w:tcPr>
          <w:p w:rsidR="00B222F1" w:rsidRPr="00123D7E" w:rsidRDefault="00B222F1" w:rsidP="00BA0776">
            <w:pPr>
              <w:rPr>
                <w:rFonts w:ascii="Garamond" w:hAnsi="Garamond"/>
                <w:sz w:val="20"/>
                <w:szCs w:val="20"/>
              </w:rPr>
            </w:pPr>
          </w:p>
        </w:tc>
        <w:tc>
          <w:tcPr>
            <w:tcW w:w="900" w:type="dxa"/>
          </w:tcPr>
          <w:p w:rsidR="00B222F1" w:rsidRDefault="00B222F1" w:rsidP="00B222F1">
            <w:pPr>
              <w:jc w:val="center"/>
              <w:rPr>
                <w:rFonts w:ascii="Garamond" w:hAnsi="Garamond"/>
                <w:sz w:val="20"/>
                <w:szCs w:val="20"/>
              </w:rPr>
            </w:pPr>
          </w:p>
        </w:tc>
        <w:tc>
          <w:tcPr>
            <w:tcW w:w="7560" w:type="dxa"/>
            <w:gridSpan w:val="8"/>
          </w:tcPr>
          <w:p w:rsidR="00B222F1" w:rsidRDefault="00B222F1" w:rsidP="00B222F1">
            <w:pPr>
              <w:jc w:val="center"/>
              <w:rPr>
                <w:rFonts w:ascii="Garamond" w:hAnsi="Garamond"/>
                <w:sz w:val="20"/>
                <w:szCs w:val="20"/>
              </w:rPr>
            </w:pPr>
            <w:r>
              <w:rPr>
                <w:rFonts w:ascii="Garamond" w:hAnsi="Garamond"/>
                <w:sz w:val="20"/>
                <w:szCs w:val="20"/>
              </w:rPr>
              <w:t>Species Code</w:t>
            </w:r>
          </w:p>
          <w:p w:rsidR="00B222F1" w:rsidRPr="00123D7E" w:rsidRDefault="00B222F1" w:rsidP="00086DBA">
            <w:pPr>
              <w:jc w:val="center"/>
              <w:rPr>
                <w:rFonts w:ascii="Garamond" w:hAnsi="Garamond"/>
                <w:sz w:val="20"/>
                <w:szCs w:val="20"/>
              </w:rPr>
            </w:pPr>
          </w:p>
        </w:tc>
      </w:tr>
      <w:tr w:rsidR="00086DBA" w:rsidRPr="00123D7E" w:rsidTr="00B222F1">
        <w:tc>
          <w:tcPr>
            <w:tcW w:w="828" w:type="dxa"/>
          </w:tcPr>
          <w:p w:rsidR="00086DBA" w:rsidRDefault="00086DBA" w:rsidP="00BA0776">
            <w:pPr>
              <w:rPr>
                <w:rFonts w:ascii="Garamond" w:hAnsi="Garamond"/>
                <w:sz w:val="20"/>
                <w:szCs w:val="20"/>
              </w:rPr>
            </w:pPr>
            <w:r>
              <w:rPr>
                <w:rFonts w:ascii="Garamond" w:hAnsi="Garamond"/>
                <w:sz w:val="20"/>
                <w:szCs w:val="20"/>
              </w:rPr>
              <w:t>Site</w:t>
            </w:r>
          </w:p>
          <w:p w:rsidR="00086DBA" w:rsidRDefault="00086DBA" w:rsidP="00BA0776">
            <w:pPr>
              <w:rPr>
                <w:rFonts w:ascii="Garamond" w:hAnsi="Garamond"/>
                <w:sz w:val="20"/>
                <w:szCs w:val="20"/>
              </w:rPr>
            </w:pPr>
          </w:p>
        </w:tc>
        <w:tc>
          <w:tcPr>
            <w:tcW w:w="900" w:type="dxa"/>
          </w:tcPr>
          <w:p w:rsidR="00086DBA" w:rsidRPr="00123D7E" w:rsidRDefault="00B222F1" w:rsidP="00BA0776">
            <w:pPr>
              <w:rPr>
                <w:rFonts w:ascii="Garamond" w:hAnsi="Garamond"/>
                <w:sz w:val="20"/>
                <w:szCs w:val="20"/>
              </w:rPr>
            </w:pPr>
            <w:r>
              <w:rPr>
                <w:rFonts w:ascii="Garamond" w:hAnsi="Garamond"/>
                <w:sz w:val="20"/>
                <w:szCs w:val="20"/>
              </w:rPr>
              <w:t>pH</w:t>
            </w: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r>
      <w:tr w:rsidR="00086DBA" w:rsidRPr="00123D7E" w:rsidTr="00B222F1">
        <w:tc>
          <w:tcPr>
            <w:tcW w:w="828" w:type="dxa"/>
          </w:tcPr>
          <w:p w:rsidR="00086DBA" w:rsidRPr="00123D7E" w:rsidRDefault="00086DBA" w:rsidP="00BA0776">
            <w:pPr>
              <w:rPr>
                <w:rFonts w:ascii="Garamond" w:hAnsi="Garamond"/>
                <w:sz w:val="20"/>
                <w:szCs w:val="20"/>
              </w:rPr>
            </w:pPr>
          </w:p>
        </w:tc>
        <w:tc>
          <w:tcPr>
            <w:tcW w:w="900"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p w:rsidR="00086DBA" w:rsidRPr="00123D7E" w:rsidRDefault="00086DBA" w:rsidP="00BA0776">
            <w:pPr>
              <w:rPr>
                <w:rFonts w:ascii="Garamond" w:hAnsi="Garamond"/>
                <w:sz w:val="20"/>
                <w:szCs w:val="20"/>
              </w:rPr>
            </w:pPr>
          </w:p>
        </w:tc>
      </w:tr>
      <w:tr w:rsidR="00086DBA" w:rsidRPr="00123D7E" w:rsidTr="00B222F1">
        <w:tc>
          <w:tcPr>
            <w:tcW w:w="828" w:type="dxa"/>
          </w:tcPr>
          <w:p w:rsidR="00086DBA" w:rsidRPr="00123D7E" w:rsidRDefault="00086DBA" w:rsidP="00BA0776">
            <w:pPr>
              <w:rPr>
                <w:rFonts w:ascii="Garamond" w:hAnsi="Garamond"/>
                <w:sz w:val="20"/>
                <w:szCs w:val="20"/>
              </w:rPr>
            </w:pPr>
          </w:p>
        </w:tc>
        <w:tc>
          <w:tcPr>
            <w:tcW w:w="900"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p w:rsidR="00086DBA" w:rsidRPr="00123D7E" w:rsidRDefault="00086DBA" w:rsidP="00BA0776">
            <w:pPr>
              <w:rPr>
                <w:rFonts w:ascii="Garamond" w:hAnsi="Garamond"/>
                <w:sz w:val="20"/>
                <w:szCs w:val="20"/>
              </w:rPr>
            </w:pPr>
          </w:p>
        </w:tc>
      </w:tr>
      <w:tr w:rsidR="00086DBA" w:rsidRPr="00123D7E" w:rsidTr="00B222F1">
        <w:tc>
          <w:tcPr>
            <w:tcW w:w="828" w:type="dxa"/>
          </w:tcPr>
          <w:p w:rsidR="00086DBA" w:rsidRPr="00123D7E" w:rsidRDefault="00086DBA" w:rsidP="00BA0776">
            <w:pPr>
              <w:rPr>
                <w:rFonts w:ascii="Garamond" w:hAnsi="Garamond"/>
                <w:sz w:val="20"/>
                <w:szCs w:val="20"/>
              </w:rPr>
            </w:pPr>
          </w:p>
        </w:tc>
        <w:tc>
          <w:tcPr>
            <w:tcW w:w="900"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p w:rsidR="00086DBA" w:rsidRPr="00123D7E" w:rsidRDefault="00086DBA" w:rsidP="00BA0776">
            <w:pPr>
              <w:rPr>
                <w:rFonts w:ascii="Garamond" w:hAnsi="Garamond"/>
                <w:sz w:val="20"/>
                <w:szCs w:val="20"/>
              </w:rPr>
            </w:pPr>
          </w:p>
        </w:tc>
      </w:tr>
      <w:tr w:rsidR="00086DBA" w:rsidRPr="00123D7E" w:rsidTr="00B222F1">
        <w:tc>
          <w:tcPr>
            <w:tcW w:w="828" w:type="dxa"/>
          </w:tcPr>
          <w:p w:rsidR="00086DBA" w:rsidRPr="00123D7E" w:rsidRDefault="00086DBA" w:rsidP="00BA0776">
            <w:pPr>
              <w:rPr>
                <w:rFonts w:ascii="Garamond" w:hAnsi="Garamond"/>
                <w:sz w:val="20"/>
                <w:szCs w:val="20"/>
              </w:rPr>
            </w:pPr>
          </w:p>
        </w:tc>
        <w:tc>
          <w:tcPr>
            <w:tcW w:w="900"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p w:rsidR="00086DBA" w:rsidRPr="00123D7E" w:rsidRDefault="00086DBA" w:rsidP="00BA0776">
            <w:pPr>
              <w:rPr>
                <w:rFonts w:ascii="Garamond" w:hAnsi="Garamond"/>
                <w:sz w:val="20"/>
                <w:szCs w:val="20"/>
              </w:rPr>
            </w:pPr>
          </w:p>
        </w:tc>
      </w:tr>
      <w:tr w:rsidR="00086DBA" w:rsidRPr="00123D7E" w:rsidTr="00B222F1">
        <w:tc>
          <w:tcPr>
            <w:tcW w:w="828" w:type="dxa"/>
          </w:tcPr>
          <w:p w:rsidR="00086DBA" w:rsidRPr="00123D7E" w:rsidRDefault="00086DBA" w:rsidP="00BA0776">
            <w:pPr>
              <w:rPr>
                <w:rFonts w:ascii="Garamond" w:hAnsi="Garamond"/>
                <w:sz w:val="20"/>
                <w:szCs w:val="20"/>
              </w:rPr>
            </w:pPr>
          </w:p>
        </w:tc>
        <w:tc>
          <w:tcPr>
            <w:tcW w:w="900"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p w:rsidR="00086DBA" w:rsidRPr="00123D7E" w:rsidRDefault="00086DBA" w:rsidP="00BA0776">
            <w:pPr>
              <w:rPr>
                <w:rFonts w:ascii="Garamond" w:hAnsi="Garamond"/>
                <w:sz w:val="20"/>
                <w:szCs w:val="20"/>
              </w:rPr>
            </w:pPr>
          </w:p>
        </w:tc>
      </w:tr>
      <w:tr w:rsidR="00086DBA" w:rsidRPr="00123D7E" w:rsidTr="00B222F1">
        <w:tc>
          <w:tcPr>
            <w:tcW w:w="828" w:type="dxa"/>
          </w:tcPr>
          <w:p w:rsidR="00086DBA" w:rsidRPr="00123D7E" w:rsidRDefault="00086DBA" w:rsidP="00BA0776">
            <w:pPr>
              <w:rPr>
                <w:rFonts w:ascii="Garamond" w:hAnsi="Garamond"/>
                <w:sz w:val="20"/>
                <w:szCs w:val="20"/>
              </w:rPr>
            </w:pPr>
          </w:p>
        </w:tc>
        <w:tc>
          <w:tcPr>
            <w:tcW w:w="900"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p w:rsidR="00086DBA" w:rsidRPr="00123D7E" w:rsidRDefault="00086DBA" w:rsidP="00BA0776">
            <w:pPr>
              <w:rPr>
                <w:rFonts w:ascii="Garamond" w:hAnsi="Garamond"/>
                <w:sz w:val="20"/>
                <w:szCs w:val="20"/>
              </w:rPr>
            </w:pPr>
          </w:p>
        </w:tc>
      </w:tr>
      <w:tr w:rsidR="00086DBA" w:rsidRPr="00123D7E" w:rsidTr="00B222F1">
        <w:tc>
          <w:tcPr>
            <w:tcW w:w="828" w:type="dxa"/>
          </w:tcPr>
          <w:p w:rsidR="00086DBA" w:rsidRPr="00123D7E" w:rsidRDefault="00086DBA" w:rsidP="00BA0776">
            <w:pPr>
              <w:rPr>
                <w:rFonts w:ascii="Garamond" w:hAnsi="Garamond"/>
                <w:sz w:val="20"/>
                <w:szCs w:val="20"/>
              </w:rPr>
            </w:pPr>
          </w:p>
        </w:tc>
        <w:tc>
          <w:tcPr>
            <w:tcW w:w="900"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p w:rsidR="00086DBA" w:rsidRPr="00123D7E" w:rsidRDefault="00086DBA" w:rsidP="00BA0776">
            <w:pPr>
              <w:rPr>
                <w:rFonts w:ascii="Garamond" w:hAnsi="Garamond"/>
                <w:sz w:val="20"/>
                <w:szCs w:val="20"/>
              </w:rPr>
            </w:pPr>
          </w:p>
        </w:tc>
      </w:tr>
      <w:tr w:rsidR="00086DBA" w:rsidRPr="00123D7E" w:rsidTr="00B222F1">
        <w:tc>
          <w:tcPr>
            <w:tcW w:w="828" w:type="dxa"/>
          </w:tcPr>
          <w:p w:rsidR="00086DBA" w:rsidRPr="00123D7E" w:rsidRDefault="00086DBA" w:rsidP="00BA0776">
            <w:pPr>
              <w:rPr>
                <w:rFonts w:ascii="Garamond" w:hAnsi="Garamond"/>
                <w:sz w:val="20"/>
                <w:szCs w:val="20"/>
              </w:rPr>
            </w:pPr>
          </w:p>
        </w:tc>
        <w:tc>
          <w:tcPr>
            <w:tcW w:w="900"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p w:rsidR="00086DBA" w:rsidRPr="00123D7E" w:rsidRDefault="00086DBA" w:rsidP="00BA0776">
            <w:pPr>
              <w:rPr>
                <w:rFonts w:ascii="Garamond" w:hAnsi="Garamond"/>
                <w:sz w:val="20"/>
                <w:szCs w:val="20"/>
              </w:rPr>
            </w:pPr>
          </w:p>
        </w:tc>
      </w:tr>
      <w:tr w:rsidR="00086DBA" w:rsidRPr="00123D7E" w:rsidTr="00B222F1">
        <w:tc>
          <w:tcPr>
            <w:tcW w:w="828" w:type="dxa"/>
          </w:tcPr>
          <w:p w:rsidR="00086DBA" w:rsidRPr="00123D7E" w:rsidRDefault="00086DBA" w:rsidP="00BA0776">
            <w:pPr>
              <w:rPr>
                <w:rFonts w:ascii="Garamond" w:hAnsi="Garamond"/>
                <w:sz w:val="20"/>
                <w:szCs w:val="20"/>
              </w:rPr>
            </w:pPr>
          </w:p>
        </w:tc>
        <w:tc>
          <w:tcPr>
            <w:tcW w:w="900"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p w:rsidR="00086DBA" w:rsidRPr="00123D7E" w:rsidRDefault="00086DBA" w:rsidP="00BA0776">
            <w:pPr>
              <w:rPr>
                <w:rFonts w:ascii="Garamond" w:hAnsi="Garamond"/>
                <w:sz w:val="20"/>
                <w:szCs w:val="20"/>
              </w:rPr>
            </w:pPr>
          </w:p>
        </w:tc>
      </w:tr>
      <w:tr w:rsidR="00086DBA" w:rsidRPr="00123D7E" w:rsidTr="00B222F1">
        <w:tc>
          <w:tcPr>
            <w:tcW w:w="828" w:type="dxa"/>
          </w:tcPr>
          <w:p w:rsidR="00086DBA" w:rsidRPr="00123D7E" w:rsidRDefault="00086DBA" w:rsidP="00BA0776">
            <w:pPr>
              <w:rPr>
                <w:rFonts w:ascii="Garamond" w:hAnsi="Garamond"/>
                <w:sz w:val="20"/>
                <w:szCs w:val="20"/>
              </w:rPr>
            </w:pPr>
          </w:p>
        </w:tc>
        <w:tc>
          <w:tcPr>
            <w:tcW w:w="900"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p w:rsidR="00086DBA" w:rsidRPr="00123D7E" w:rsidRDefault="00086DBA" w:rsidP="00BA0776">
            <w:pPr>
              <w:rPr>
                <w:rFonts w:ascii="Garamond" w:hAnsi="Garamond"/>
                <w:sz w:val="20"/>
                <w:szCs w:val="20"/>
              </w:rPr>
            </w:pPr>
          </w:p>
        </w:tc>
      </w:tr>
      <w:tr w:rsidR="00086DBA" w:rsidRPr="00123D7E" w:rsidTr="00B222F1">
        <w:tc>
          <w:tcPr>
            <w:tcW w:w="828" w:type="dxa"/>
          </w:tcPr>
          <w:p w:rsidR="00086DBA" w:rsidRDefault="00086DBA" w:rsidP="00BA0776">
            <w:pPr>
              <w:rPr>
                <w:rFonts w:ascii="Garamond" w:hAnsi="Garamond"/>
                <w:sz w:val="20"/>
                <w:szCs w:val="20"/>
              </w:rPr>
            </w:pPr>
          </w:p>
          <w:p w:rsidR="00086DBA" w:rsidRPr="00123D7E" w:rsidRDefault="00086DBA" w:rsidP="00BA0776">
            <w:pPr>
              <w:rPr>
                <w:rFonts w:ascii="Garamond" w:hAnsi="Garamond"/>
                <w:sz w:val="20"/>
                <w:szCs w:val="20"/>
              </w:rPr>
            </w:pPr>
          </w:p>
        </w:tc>
        <w:tc>
          <w:tcPr>
            <w:tcW w:w="900"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r>
      <w:tr w:rsidR="00086DBA" w:rsidRPr="00123D7E" w:rsidTr="00B222F1">
        <w:tc>
          <w:tcPr>
            <w:tcW w:w="828" w:type="dxa"/>
          </w:tcPr>
          <w:p w:rsidR="00086DBA" w:rsidRDefault="00086DBA" w:rsidP="00BA0776">
            <w:pPr>
              <w:rPr>
                <w:rFonts w:ascii="Garamond" w:hAnsi="Garamond"/>
                <w:sz w:val="20"/>
                <w:szCs w:val="20"/>
              </w:rPr>
            </w:pPr>
          </w:p>
          <w:p w:rsidR="00086DBA" w:rsidRPr="00123D7E" w:rsidRDefault="00086DBA" w:rsidP="00BA0776">
            <w:pPr>
              <w:rPr>
                <w:rFonts w:ascii="Garamond" w:hAnsi="Garamond"/>
                <w:sz w:val="20"/>
                <w:szCs w:val="20"/>
              </w:rPr>
            </w:pPr>
          </w:p>
        </w:tc>
        <w:tc>
          <w:tcPr>
            <w:tcW w:w="900"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r>
      <w:tr w:rsidR="00086DBA" w:rsidRPr="00123D7E" w:rsidTr="00B222F1">
        <w:tc>
          <w:tcPr>
            <w:tcW w:w="828" w:type="dxa"/>
          </w:tcPr>
          <w:p w:rsidR="00086DBA" w:rsidRDefault="00086DBA" w:rsidP="00BA0776">
            <w:pPr>
              <w:rPr>
                <w:rFonts w:ascii="Garamond" w:hAnsi="Garamond"/>
                <w:sz w:val="20"/>
                <w:szCs w:val="20"/>
              </w:rPr>
            </w:pPr>
          </w:p>
          <w:p w:rsidR="00086DBA" w:rsidRPr="00123D7E" w:rsidRDefault="00086DBA" w:rsidP="00BA0776">
            <w:pPr>
              <w:rPr>
                <w:rFonts w:ascii="Garamond" w:hAnsi="Garamond"/>
                <w:sz w:val="20"/>
                <w:szCs w:val="20"/>
              </w:rPr>
            </w:pPr>
          </w:p>
        </w:tc>
        <w:tc>
          <w:tcPr>
            <w:tcW w:w="900"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r>
      <w:tr w:rsidR="00086DBA" w:rsidRPr="00123D7E" w:rsidTr="00B222F1">
        <w:tc>
          <w:tcPr>
            <w:tcW w:w="828" w:type="dxa"/>
          </w:tcPr>
          <w:p w:rsidR="00086DBA" w:rsidRDefault="00086DBA" w:rsidP="00BA0776">
            <w:pPr>
              <w:rPr>
                <w:rFonts w:ascii="Garamond" w:hAnsi="Garamond"/>
                <w:sz w:val="20"/>
                <w:szCs w:val="20"/>
              </w:rPr>
            </w:pPr>
          </w:p>
          <w:p w:rsidR="00086DBA" w:rsidRPr="00123D7E" w:rsidRDefault="00086DBA" w:rsidP="00BA0776">
            <w:pPr>
              <w:rPr>
                <w:rFonts w:ascii="Garamond" w:hAnsi="Garamond"/>
                <w:sz w:val="20"/>
                <w:szCs w:val="20"/>
              </w:rPr>
            </w:pPr>
          </w:p>
        </w:tc>
        <w:tc>
          <w:tcPr>
            <w:tcW w:w="900"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r>
      <w:tr w:rsidR="00086DBA" w:rsidRPr="00123D7E" w:rsidTr="00B222F1">
        <w:tc>
          <w:tcPr>
            <w:tcW w:w="828" w:type="dxa"/>
          </w:tcPr>
          <w:p w:rsidR="00086DBA" w:rsidRDefault="00086DBA" w:rsidP="00BA0776">
            <w:pPr>
              <w:rPr>
                <w:rFonts w:ascii="Garamond" w:hAnsi="Garamond"/>
                <w:sz w:val="20"/>
                <w:szCs w:val="20"/>
              </w:rPr>
            </w:pPr>
          </w:p>
          <w:p w:rsidR="00086DBA" w:rsidRPr="00123D7E" w:rsidRDefault="00086DBA" w:rsidP="00BA0776">
            <w:pPr>
              <w:rPr>
                <w:rFonts w:ascii="Garamond" w:hAnsi="Garamond"/>
                <w:sz w:val="20"/>
                <w:szCs w:val="20"/>
              </w:rPr>
            </w:pPr>
          </w:p>
        </w:tc>
        <w:tc>
          <w:tcPr>
            <w:tcW w:w="900"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r>
      <w:tr w:rsidR="00086DBA" w:rsidRPr="00123D7E" w:rsidTr="00B222F1">
        <w:tc>
          <w:tcPr>
            <w:tcW w:w="828" w:type="dxa"/>
          </w:tcPr>
          <w:p w:rsidR="00086DBA" w:rsidRDefault="00086DBA" w:rsidP="00BA0776">
            <w:pPr>
              <w:rPr>
                <w:rFonts w:ascii="Garamond" w:hAnsi="Garamond"/>
                <w:sz w:val="20"/>
                <w:szCs w:val="20"/>
              </w:rPr>
            </w:pPr>
          </w:p>
          <w:p w:rsidR="00086DBA" w:rsidRPr="00123D7E" w:rsidRDefault="00086DBA" w:rsidP="00BA0776">
            <w:pPr>
              <w:rPr>
                <w:rFonts w:ascii="Garamond" w:hAnsi="Garamond"/>
                <w:sz w:val="20"/>
                <w:szCs w:val="20"/>
              </w:rPr>
            </w:pPr>
          </w:p>
        </w:tc>
        <w:tc>
          <w:tcPr>
            <w:tcW w:w="900"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r>
      <w:tr w:rsidR="00086DBA" w:rsidRPr="00123D7E" w:rsidTr="00B222F1">
        <w:tc>
          <w:tcPr>
            <w:tcW w:w="828" w:type="dxa"/>
          </w:tcPr>
          <w:p w:rsidR="00086DBA" w:rsidRDefault="00086DBA" w:rsidP="00BA0776">
            <w:pPr>
              <w:rPr>
                <w:rFonts w:ascii="Garamond" w:hAnsi="Garamond"/>
                <w:sz w:val="20"/>
                <w:szCs w:val="20"/>
              </w:rPr>
            </w:pPr>
          </w:p>
          <w:p w:rsidR="00086DBA" w:rsidRPr="00123D7E" w:rsidRDefault="00086DBA" w:rsidP="00BA0776">
            <w:pPr>
              <w:rPr>
                <w:rFonts w:ascii="Garamond" w:hAnsi="Garamond"/>
                <w:sz w:val="20"/>
                <w:szCs w:val="20"/>
              </w:rPr>
            </w:pPr>
          </w:p>
        </w:tc>
        <w:tc>
          <w:tcPr>
            <w:tcW w:w="900"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r>
      <w:tr w:rsidR="00086DBA" w:rsidRPr="00123D7E" w:rsidTr="00B222F1">
        <w:tc>
          <w:tcPr>
            <w:tcW w:w="828" w:type="dxa"/>
          </w:tcPr>
          <w:p w:rsidR="00086DBA" w:rsidRDefault="00086DBA" w:rsidP="00BA0776">
            <w:pPr>
              <w:rPr>
                <w:rFonts w:ascii="Garamond" w:hAnsi="Garamond"/>
                <w:sz w:val="20"/>
                <w:szCs w:val="20"/>
              </w:rPr>
            </w:pPr>
          </w:p>
          <w:p w:rsidR="00086DBA" w:rsidRPr="00123D7E" w:rsidRDefault="00086DBA" w:rsidP="00BA0776">
            <w:pPr>
              <w:rPr>
                <w:rFonts w:ascii="Garamond" w:hAnsi="Garamond"/>
                <w:sz w:val="20"/>
                <w:szCs w:val="20"/>
              </w:rPr>
            </w:pPr>
          </w:p>
        </w:tc>
        <w:tc>
          <w:tcPr>
            <w:tcW w:w="900"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r>
      <w:tr w:rsidR="00086DBA" w:rsidRPr="00123D7E" w:rsidTr="00B222F1">
        <w:tc>
          <w:tcPr>
            <w:tcW w:w="828" w:type="dxa"/>
          </w:tcPr>
          <w:p w:rsidR="00086DBA" w:rsidRDefault="00086DBA" w:rsidP="00BA0776">
            <w:pPr>
              <w:rPr>
                <w:rFonts w:ascii="Garamond" w:hAnsi="Garamond"/>
                <w:sz w:val="20"/>
                <w:szCs w:val="20"/>
              </w:rPr>
            </w:pPr>
          </w:p>
          <w:p w:rsidR="00086DBA" w:rsidRPr="00123D7E" w:rsidRDefault="00086DBA" w:rsidP="00BA0776">
            <w:pPr>
              <w:rPr>
                <w:rFonts w:ascii="Garamond" w:hAnsi="Garamond"/>
                <w:sz w:val="20"/>
                <w:szCs w:val="20"/>
              </w:rPr>
            </w:pPr>
          </w:p>
        </w:tc>
        <w:tc>
          <w:tcPr>
            <w:tcW w:w="900"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c>
          <w:tcPr>
            <w:tcW w:w="945" w:type="dxa"/>
          </w:tcPr>
          <w:p w:rsidR="00086DBA" w:rsidRPr="00123D7E" w:rsidRDefault="00086DBA" w:rsidP="00BA0776">
            <w:pPr>
              <w:rPr>
                <w:rFonts w:ascii="Garamond" w:hAnsi="Garamond"/>
                <w:sz w:val="20"/>
                <w:szCs w:val="20"/>
              </w:rPr>
            </w:pPr>
          </w:p>
        </w:tc>
      </w:tr>
    </w:tbl>
    <w:p w:rsidR="00086DBA" w:rsidRDefault="00086DBA" w:rsidP="00086DBA">
      <w:pPr>
        <w:rPr>
          <w:rFonts w:ascii="Garamond" w:hAnsi="Garamond"/>
        </w:rPr>
      </w:pPr>
    </w:p>
    <w:p w:rsidR="00086DBA" w:rsidRDefault="00086DBA" w:rsidP="00086DBA">
      <w:pPr>
        <w:spacing w:after="120" w:line="360" w:lineRule="auto"/>
        <w:ind w:firstLine="720"/>
        <w:rPr>
          <w:rFonts w:ascii="Times New Roman" w:hAnsi="Times New Roman" w:cs="Times New Roman"/>
        </w:rPr>
      </w:pPr>
      <w:r>
        <w:rPr>
          <w:rFonts w:ascii="Garamond" w:hAnsi="Garamond"/>
        </w:rPr>
        <w:t>Page ___ of ___</w:t>
      </w:r>
    </w:p>
    <w:p w:rsidR="00B222F1" w:rsidRDefault="00B222F1">
      <w:pPr>
        <w:rPr>
          <w:rFonts w:ascii="Times New Roman" w:hAnsi="Times New Roman" w:cs="Times New Roman"/>
        </w:rPr>
      </w:pPr>
      <w:r>
        <w:rPr>
          <w:rFonts w:ascii="Times New Roman" w:hAnsi="Times New Roman" w:cs="Times New Roman"/>
        </w:rPr>
        <w:br w:type="page"/>
      </w:r>
    </w:p>
    <w:p w:rsidR="00B222F1" w:rsidRDefault="00B222F1" w:rsidP="00B222F1">
      <w:pPr>
        <w:spacing w:after="60" w:line="360" w:lineRule="auto"/>
        <w:rPr>
          <w:rFonts w:ascii="Garamond" w:hAnsi="Garamond"/>
          <w:b/>
        </w:rPr>
      </w:pPr>
      <w:r>
        <w:rPr>
          <w:rFonts w:ascii="Garamond" w:hAnsi="Garamond"/>
          <w:b/>
        </w:rPr>
        <w:lastRenderedPageBreak/>
        <w:t>Summary</w:t>
      </w:r>
      <w:r w:rsidRPr="00B53509">
        <w:rPr>
          <w:rFonts w:ascii="Garamond" w:hAnsi="Garamond"/>
          <w:b/>
        </w:rPr>
        <w:t xml:space="preserve"> Data Form</w:t>
      </w:r>
      <w:r>
        <w:rPr>
          <w:rFonts w:ascii="Garamond" w:hAnsi="Garamond"/>
          <w:b/>
        </w:rPr>
        <w:t xml:space="preserve"> (instructions)</w:t>
      </w:r>
    </w:p>
    <w:p w:rsidR="00B222F1" w:rsidRDefault="00B222F1" w:rsidP="00B222F1">
      <w:pPr>
        <w:spacing w:after="60" w:line="360" w:lineRule="auto"/>
        <w:rPr>
          <w:rFonts w:ascii="Garamond" w:hAnsi="Garamond"/>
          <w:b/>
        </w:rPr>
      </w:pPr>
    </w:p>
    <w:p w:rsidR="00B222F1" w:rsidRDefault="00B222F1" w:rsidP="00B222F1">
      <w:pPr>
        <w:spacing w:after="60" w:line="360" w:lineRule="auto"/>
        <w:rPr>
          <w:rFonts w:ascii="Garamond" w:hAnsi="Garamond"/>
        </w:rPr>
      </w:pPr>
      <w:r>
        <w:rPr>
          <w:rFonts w:ascii="Garamond" w:hAnsi="Garamond"/>
          <w:b/>
        </w:rPr>
        <w:t>Site</w:t>
      </w:r>
      <w:r>
        <w:rPr>
          <w:rFonts w:ascii="Garamond" w:hAnsi="Garamond"/>
        </w:rPr>
        <w:t xml:space="preserve"> – The unique name given to each site sampled. The three quadrats (subsamples) are combined to yield the data for a site.</w:t>
      </w:r>
    </w:p>
    <w:p w:rsidR="00B222F1" w:rsidRPr="00B222F1" w:rsidRDefault="00B222F1" w:rsidP="00B222F1">
      <w:pPr>
        <w:spacing w:after="60" w:line="360" w:lineRule="auto"/>
        <w:rPr>
          <w:rFonts w:ascii="Garamond" w:hAnsi="Garamond"/>
        </w:rPr>
      </w:pPr>
      <w:r>
        <w:rPr>
          <w:rFonts w:ascii="Garamond" w:hAnsi="Garamond"/>
          <w:b/>
        </w:rPr>
        <w:t>pH</w:t>
      </w:r>
      <w:r w:rsidRPr="00B222F1">
        <w:rPr>
          <w:rFonts w:ascii="Garamond" w:hAnsi="Garamond"/>
        </w:rPr>
        <w:t xml:space="preserve"> </w:t>
      </w:r>
      <w:r>
        <w:rPr>
          <w:rFonts w:ascii="Garamond" w:hAnsi="Garamond"/>
        </w:rPr>
        <w:t>–</w:t>
      </w:r>
      <w:r w:rsidRPr="00B222F1">
        <w:rPr>
          <w:rFonts w:ascii="Garamond" w:hAnsi="Garamond"/>
        </w:rPr>
        <w:t xml:space="preserve"> </w:t>
      </w:r>
      <w:r>
        <w:rPr>
          <w:rFonts w:ascii="Garamond" w:hAnsi="Garamond"/>
        </w:rPr>
        <w:t>Soil pH as determined using the protocol in this lab handout.</w:t>
      </w:r>
    </w:p>
    <w:p w:rsidR="00B222F1" w:rsidRDefault="00B222F1" w:rsidP="00B222F1">
      <w:pPr>
        <w:spacing w:after="60" w:line="360" w:lineRule="auto"/>
        <w:rPr>
          <w:rFonts w:ascii="Garamond" w:hAnsi="Garamond"/>
        </w:rPr>
      </w:pPr>
      <w:r>
        <w:rPr>
          <w:rFonts w:ascii="Garamond" w:hAnsi="Garamond"/>
          <w:b/>
        </w:rPr>
        <w:t>Species Code</w:t>
      </w:r>
      <w:r>
        <w:rPr>
          <w:rFonts w:ascii="Garamond" w:hAnsi="Garamond"/>
        </w:rPr>
        <w:t xml:space="preserve"> – four-letter species code constructed of the first two letters of the genus and first two letters of the specific epithet. Keep track of these codes on the sheet provided. </w:t>
      </w:r>
      <w:r w:rsidR="004F6050">
        <w:rPr>
          <w:rFonts w:ascii="Garamond" w:hAnsi="Garamond"/>
        </w:rPr>
        <w:t>Make additional copies of this sheet if more than eight taxa are recorded at your sites.</w:t>
      </w:r>
    </w:p>
    <w:p w:rsidR="00B222F1" w:rsidRDefault="00B222F1" w:rsidP="00B222F1">
      <w:pPr>
        <w:spacing w:after="60" w:line="360" w:lineRule="auto"/>
        <w:rPr>
          <w:rFonts w:ascii="Garamond" w:hAnsi="Garamond"/>
        </w:rPr>
      </w:pPr>
    </w:p>
    <w:p w:rsidR="00086DBA" w:rsidRPr="009E520F" w:rsidRDefault="00086DBA" w:rsidP="00086DBA">
      <w:pPr>
        <w:spacing w:after="120" w:line="360" w:lineRule="auto"/>
        <w:rPr>
          <w:rFonts w:ascii="Times New Roman" w:hAnsi="Times New Roman" w:cs="Times New Roman"/>
        </w:rPr>
      </w:pPr>
    </w:p>
    <w:p w:rsidR="009E520F" w:rsidRPr="009E520F" w:rsidRDefault="009E520F" w:rsidP="009E520F">
      <w:pPr>
        <w:spacing w:after="120" w:line="360" w:lineRule="auto"/>
        <w:rPr>
          <w:rFonts w:ascii="Times New Roman" w:hAnsi="Times New Roman" w:cs="Times New Roman"/>
        </w:rPr>
      </w:pPr>
    </w:p>
    <w:sectPr w:rsidR="009E520F" w:rsidRPr="009E520F" w:rsidSect="00B2153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1F9" w:rsidRDefault="00CF11F9" w:rsidP="009E520F">
      <w:pPr>
        <w:spacing w:after="0" w:line="240" w:lineRule="auto"/>
      </w:pPr>
      <w:r>
        <w:separator/>
      </w:r>
    </w:p>
  </w:endnote>
  <w:endnote w:type="continuationSeparator" w:id="0">
    <w:p w:rsidR="00CF11F9" w:rsidRDefault="00CF11F9" w:rsidP="009E5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050969"/>
      <w:docPartObj>
        <w:docPartGallery w:val="Page Numbers (Bottom of Page)"/>
        <w:docPartUnique/>
      </w:docPartObj>
    </w:sdtPr>
    <w:sdtContent>
      <w:p w:rsidR="00E813A9" w:rsidRDefault="00F74072">
        <w:pPr>
          <w:pStyle w:val="Footer"/>
          <w:jc w:val="center"/>
        </w:pPr>
        <w:fldSimple w:instr=" PAGE   \* MERGEFORMAT ">
          <w:r w:rsidR="0001689E">
            <w:rPr>
              <w:noProof/>
            </w:rPr>
            <w:t>1</w:t>
          </w:r>
        </w:fldSimple>
      </w:p>
    </w:sdtContent>
  </w:sdt>
  <w:p w:rsidR="00E813A9" w:rsidRDefault="00E813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1F9" w:rsidRDefault="00CF11F9" w:rsidP="009E520F">
      <w:pPr>
        <w:spacing w:after="0" w:line="240" w:lineRule="auto"/>
      </w:pPr>
      <w:r>
        <w:separator/>
      </w:r>
    </w:p>
  </w:footnote>
  <w:footnote w:type="continuationSeparator" w:id="0">
    <w:p w:rsidR="00CF11F9" w:rsidRDefault="00CF11F9" w:rsidP="009E520F">
      <w:pPr>
        <w:spacing w:after="0" w:line="240" w:lineRule="auto"/>
      </w:pPr>
      <w:r>
        <w:continuationSeparator/>
      </w:r>
    </w:p>
  </w:footnote>
  <w:footnote w:id="1">
    <w:p w:rsidR="00BA0776" w:rsidRPr="00483554" w:rsidRDefault="00BA0776" w:rsidP="005F4759">
      <w:pPr>
        <w:pStyle w:val="FootnoteText"/>
        <w:rPr>
          <w:rFonts w:ascii="Garamond" w:hAnsi="Garamond"/>
        </w:rPr>
      </w:pPr>
      <w:r w:rsidRPr="00483554">
        <w:rPr>
          <w:rStyle w:val="FootnoteReference"/>
          <w:rFonts w:ascii="Garamond" w:hAnsi="Garamond"/>
        </w:rPr>
        <w:footnoteRef/>
      </w:r>
      <w:r w:rsidRPr="00483554">
        <w:rPr>
          <w:rFonts w:ascii="Garamond" w:hAnsi="Garamond"/>
        </w:rPr>
        <w:t xml:space="preserve"> Protocol adapted from </w:t>
      </w:r>
      <w:proofErr w:type="spellStart"/>
      <w:r w:rsidRPr="00483554">
        <w:rPr>
          <w:rFonts w:ascii="Garamond" w:hAnsi="Garamond"/>
        </w:rPr>
        <w:t>Hendershot</w:t>
      </w:r>
      <w:proofErr w:type="spellEnd"/>
      <w:r w:rsidRPr="00483554">
        <w:rPr>
          <w:rFonts w:ascii="Garamond" w:hAnsi="Garamond"/>
        </w:rPr>
        <w:t xml:space="preserve"> et al. (1993)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3CC4"/>
    <w:multiLevelType w:val="hybridMultilevel"/>
    <w:tmpl w:val="03449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117D4"/>
    <w:multiLevelType w:val="hybridMultilevel"/>
    <w:tmpl w:val="DD10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E72F4"/>
    <w:multiLevelType w:val="hybridMultilevel"/>
    <w:tmpl w:val="3C7A9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F1C8F"/>
    <w:multiLevelType w:val="hybridMultilevel"/>
    <w:tmpl w:val="75B89210"/>
    <w:lvl w:ilvl="0" w:tplc="F96AE43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D26232"/>
    <w:rsid w:val="0001689E"/>
    <w:rsid w:val="00086DBA"/>
    <w:rsid w:val="000B1A33"/>
    <w:rsid w:val="000C2A96"/>
    <w:rsid w:val="00135908"/>
    <w:rsid w:val="001647D0"/>
    <w:rsid w:val="00170BFD"/>
    <w:rsid w:val="0028542E"/>
    <w:rsid w:val="002B73A3"/>
    <w:rsid w:val="002D6E8C"/>
    <w:rsid w:val="00307AF8"/>
    <w:rsid w:val="003C215C"/>
    <w:rsid w:val="003C4C1A"/>
    <w:rsid w:val="00494436"/>
    <w:rsid w:val="00494DC3"/>
    <w:rsid w:val="004F6050"/>
    <w:rsid w:val="00543234"/>
    <w:rsid w:val="005F4759"/>
    <w:rsid w:val="006761DB"/>
    <w:rsid w:val="006E564F"/>
    <w:rsid w:val="008A0524"/>
    <w:rsid w:val="008A2F72"/>
    <w:rsid w:val="009B571C"/>
    <w:rsid w:val="009E520F"/>
    <w:rsid w:val="00B2153B"/>
    <w:rsid w:val="00B222F1"/>
    <w:rsid w:val="00BA0776"/>
    <w:rsid w:val="00CB7322"/>
    <w:rsid w:val="00CF11F9"/>
    <w:rsid w:val="00D26232"/>
    <w:rsid w:val="00D356E5"/>
    <w:rsid w:val="00D75511"/>
    <w:rsid w:val="00DD336B"/>
    <w:rsid w:val="00E813A9"/>
    <w:rsid w:val="00ED2B8F"/>
    <w:rsid w:val="00EE235A"/>
    <w:rsid w:val="00F74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232"/>
    <w:pPr>
      <w:ind w:left="720"/>
      <w:contextualSpacing/>
    </w:pPr>
  </w:style>
  <w:style w:type="character" w:styleId="Hyperlink">
    <w:name w:val="Hyperlink"/>
    <w:basedOn w:val="DefaultParagraphFont"/>
    <w:uiPriority w:val="99"/>
    <w:unhideWhenUsed/>
    <w:rsid w:val="001647D0"/>
    <w:rPr>
      <w:color w:val="0000FF" w:themeColor="hyperlink"/>
      <w:u w:val="single"/>
    </w:rPr>
  </w:style>
  <w:style w:type="paragraph" w:styleId="FootnoteText">
    <w:name w:val="footnote text"/>
    <w:basedOn w:val="Normal"/>
    <w:link w:val="FootnoteTextChar"/>
    <w:uiPriority w:val="99"/>
    <w:semiHidden/>
    <w:unhideWhenUsed/>
    <w:rsid w:val="009E52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20F"/>
    <w:rPr>
      <w:sz w:val="20"/>
      <w:szCs w:val="20"/>
    </w:rPr>
  </w:style>
  <w:style w:type="character" w:styleId="FootnoteReference">
    <w:name w:val="footnote reference"/>
    <w:basedOn w:val="DefaultParagraphFont"/>
    <w:uiPriority w:val="99"/>
    <w:semiHidden/>
    <w:unhideWhenUsed/>
    <w:rsid w:val="009E520F"/>
    <w:rPr>
      <w:vertAlign w:val="superscript"/>
    </w:rPr>
  </w:style>
  <w:style w:type="table" w:styleId="TableGrid">
    <w:name w:val="Table Grid"/>
    <w:basedOn w:val="TableNormal"/>
    <w:uiPriority w:val="59"/>
    <w:rsid w:val="00D35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2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B8F"/>
    <w:rPr>
      <w:rFonts w:ascii="Tahoma" w:hAnsi="Tahoma" w:cs="Tahoma"/>
      <w:sz w:val="16"/>
      <w:szCs w:val="16"/>
    </w:rPr>
  </w:style>
  <w:style w:type="paragraph" w:styleId="Header">
    <w:name w:val="header"/>
    <w:basedOn w:val="Normal"/>
    <w:link w:val="HeaderChar"/>
    <w:uiPriority w:val="99"/>
    <w:semiHidden/>
    <w:unhideWhenUsed/>
    <w:rsid w:val="00E813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13A9"/>
  </w:style>
  <w:style w:type="paragraph" w:styleId="Footer">
    <w:name w:val="footer"/>
    <w:basedOn w:val="Normal"/>
    <w:link w:val="FooterChar"/>
    <w:uiPriority w:val="99"/>
    <w:unhideWhenUsed/>
    <w:rsid w:val="00E81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3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BCE92-0E79-496A-901C-18F5C4EE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Colgate University</Company>
  <LinksUpToDate>false</LinksUpToDate>
  <CharactersWithSpaces>15446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McCay</dc:creator>
  <cp:keywords/>
  <dc:description/>
  <cp:lastModifiedBy>Timothy McCay</cp:lastModifiedBy>
  <cp:revision>3</cp:revision>
  <cp:lastPrinted>2013-06-19T18:06:00Z</cp:lastPrinted>
  <dcterms:created xsi:type="dcterms:W3CDTF">2013-06-19T18:44:00Z</dcterms:created>
  <dcterms:modified xsi:type="dcterms:W3CDTF">2013-10-14T14:39:00Z</dcterms:modified>
</cp:coreProperties>
</file>